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default"/>
          <w:b/>
          <w:bCs/>
          <w:sz w:val="28"/>
          <w:szCs w:val="28"/>
          <w:lang w:val="en-US" w:eastAsia="zh-CN"/>
        </w:rPr>
        <w:drawing>
          <wp:anchor distT="0" distB="0" distL="114300" distR="114300" simplePos="0" relativeHeight="2264928256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-382905</wp:posOffset>
            </wp:positionV>
            <wp:extent cx="5267325" cy="4320540"/>
            <wp:effectExtent l="0" t="0" r="9525" b="3810"/>
            <wp:wrapSquare wrapText="bothSides"/>
            <wp:docPr id="5" name="图片 5" descr="超音波喷嘴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超音波喷嘴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sz w:val="24"/>
          <w:szCs w:val="24"/>
          <w:lang w:val="en-US" w:eastAsia="zh-CN"/>
        </w:rPr>
        <w:t>应用在超音波喷雾器系统中，特别是薄膜涂层的处理工程。主要产业应用包括电子超音波雾化系统  -  印刷电路板锡銲，燃料电池，薄膜太阳能电池高超是精密往復超声波涂层系统。  它是理想的太阳能电池製造的应用，如 SiO2 / TiO2和 nanosuspension 涂料等为硅太阳能玻璃上，防反射涂层，铜铟镓硒(CIGS)，浮动玻璃涂料，底物涂料，保湿，喷雾乾燥，圆筒镀膜喷涂，精细喷涂线，防污渍和自洁涂料，香料，油涂层和许多其它工业和研发应用喷雾製程。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anchor distT="0" distB="0" distL="114300" distR="114300" simplePos="0" relativeHeight="2264927232" behindDoc="0" locked="0" layoutInCell="1" allowOverlap="1">
            <wp:simplePos x="0" y="0"/>
            <wp:positionH relativeFrom="column">
              <wp:posOffset>2121535</wp:posOffset>
            </wp:positionH>
            <wp:positionV relativeFrom="paragraph">
              <wp:posOffset>502285</wp:posOffset>
            </wp:positionV>
            <wp:extent cx="3025140" cy="2054860"/>
            <wp:effectExtent l="0" t="0" r="3810" b="2540"/>
            <wp:wrapSquare wrapText="bothSides"/>
            <wp:docPr id="23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_x0000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2054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sz w:val="24"/>
          <w:szCs w:val="24"/>
          <w:lang w:val="en-US" w:eastAsia="zh-CN"/>
        </w:rPr>
        <w:t>该喷雾器的本体是由钛合金</w:t>
      </w:r>
      <w:r>
        <w:rPr>
          <w:rFonts w:hint="eastAsia"/>
          <w:sz w:val="24"/>
          <w:szCs w:val="24"/>
          <w:lang w:val="en-US" w:eastAsia="zh-CN"/>
        </w:rPr>
        <w:t>制</w:t>
      </w:r>
      <w:r>
        <w:rPr>
          <w:rFonts w:hint="default"/>
          <w:sz w:val="24"/>
          <w:szCs w:val="24"/>
          <w:lang w:val="en-US" w:eastAsia="zh-CN"/>
        </w:rPr>
        <w:t>成，由于具其良好的声学性能，抗拉强度高，优良的耐腐蚀性。当液体雾化时，会通过一个中空的大孔径芯管，喷嘴前端会高速前后振动，快速撞击流出的液体，达到体雾化的效果。</w:t>
      </w: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但是喷头的前端雾化振动幅度必须小心控制，使工作点在臨界振幅处附近，若当能量不足时，无法产生雾化的效果。 如果振幅过大，液体会从振动拍击面上撕开，呈现大“块”的弹出的流体，这种情况被称为”气蚀”。  只有细腻的调整在最佳狀况，此时才会显现最理想的喷雾特性。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依照不同的液体，需要适切的控制驱动电压(即输入功率)，  超声波雾化器的功率一般在 12~18  瓦之间，可以透过高频驱动器來调整电力的大小。</w:t>
      </w:r>
    </w:p>
    <w:p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3019897856" behindDoc="1" locked="0" layoutInCell="1" allowOverlap="1">
            <wp:simplePos x="0" y="0"/>
            <wp:positionH relativeFrom="page">
              <wp:posOffset>5675630</wp:posOffset>
            </wp:positionH>
            <wp:positionV relativeFrom="page">
              <wp:posOffset>3414395</wp:posOffset>
            </wp:positionV>
            <wp:extent cx="1262380" cy="953770"/>
            <wp:effectExtent l="0" t="0" r="13970" b="17780"/>
            <wp:wrapNone/>
            <wp:docPr id="25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_x0000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953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3019897856" behindDoc="1" locked="0" layoutInCell="1" allowOverlap="1">
            <wp:simplePos x="0" y="0"/>
            <wp:positionH relativeFrom="page">
              <wp:posOffset>4133215</wp:posOffset>
            </wp:positionH>
            <wp:positionV relativeFrom="page">
              <wp:posOffset>3441065</wp:posOffset>
            </wp:positionV>
            <wp:extent cx="1292225" cy="965200"/>
            <wp:effectExtent l="0" t="0" r="3175" b="6350"/>
            <wp:wrapNone/>
            <wp:docPr id="26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_x00002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3019897856" behindDoc="1" locked="0" layoutInCell="1" allowOverlap="1">
            <wp:simplePos x="0" y="0"/>
            <wp:positionH relativeFrom="page">
              <wp:posOffset>2581910</wp:posOffset>
            </wp:positionH>
            <wp:positionV relativeFrom="page">
              <wp:posOffset>3499485</wp:posOffset>
            </wp:positionV>
            <wp:extent cx="1316355" cy="982980"/>
            <wp:effectExtent l="0" t="0" r="17145" b="7620"/>
            <wp:wrapNone/>
            <wp:docPr id="27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_x0000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16355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3019897856" behindDoc="1" locked="0" layoutInCell="1" allowOverlap="1">
            <wp:simplePos x="0" y="0"/>
            <wp:positionH relativeFrom="page">
              <wp:posOffset>897890</wp:posOffset>
            </wp:positionH>
            <wp:positionV relativeFrom="page">
              <wp:posOffset>3449320</wp:posOffset>
            </wp:positionV>
            <wp:extent cx="1341755" cy="1002665"/>
            <wp:effectExtent l="0" t="0" r="10795" b="6985"/>
            <wp:wrapNone/>
            <wp:docPr id="24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_x0000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1002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197818368" behindDoc="0" locked="0" layoutInCell="1" allowOverlap="1">
                <wp:simplePos x="0" y="0"/>
                <wp:positionH relativeFrom="column">
                  <wp:posOffset>4864100</wp:posOffset>
                </wp:positionH>
                <wp:positionV relativeFrom="paragraph">
                  <wp:posOffset>295275</wp:posOffset>
                </wp:positionV>
                <wp:extent cx="645160" cy="321945"/>
                <wp:effectExtent l="4445" t="4445" r="17145" b="1651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60" cy="321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2.0V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3pt;margin-top:23.25pt;height:25.35pt;width:50.8pt;z-index:-2097148928;mso-width-relative:page;mso-height-relative:page;" fillcolor="#FFFFFF [3201]" filled="t" stroked="t" coordsize="21600,21600" o:gfxdata="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/xbm0dUAAAAJAQAADwAAAAAAAAABACAAAAAiAAAAZHJzL2Rv&#10;d25yZXYueG1sUEsBAhQAFAAAAAgAh07iQF14hgw9AgAAagQAAA4AAAAAAAAAAQAgAAAAJAEAAGRy&#10;cy9lMm9Eb2MueG1sUEsFBgAAAAAGAAYAWQEAANM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2.0V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1224737792" behindDoc="0" locked="0" layoutInCell="1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248920</wp:posOffset>
                </wp:positionV>
                <wp:extent cx="645160" cy="321945"/>
                <wp:effectExtent l="4445" t="4445" r="17145" b="1651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60" cy="321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1.5V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05pt;margin-top:19.6pt;height:25.35pt;width:50.8pt;z-index:1224737792;mso-width-relative:page;mso-height-relative:page;" fillcolor="#FFFFFF [3201]" filled="t" stroked="t" coordsize="21600,21600" o:gfxdata="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9CCKvXAAAACQEAAA8AAAAAAAAAAQAgAAAAIgAAAGRycy9k&#10;b3ducmV2LnhtbFBLAQIUABQAAAAIAIdO4kDQz7AOPAIAAGoEAAAOAAAAAAAAAAEAIAAAACYBAABk&#10;cnMvZTJvRG9jLnhtbFBLBQYAAAAABgAGAFkBAADU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1.5V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738197504" behindDoc="0" locked="0" layoutInCell="1" allowOverlap="1">
                <wp:simplePos x="0" y="0"/>
                <wp:positionH relativeFrom="column">
                  <wp:posOffset>1833880</wp:posOffset>
                </wp:positionH>
                <wp:positionV relativeFrom="paragraph">
                  <wp:posOffset>208280</wp:posOffset>
                </wp:positionV>
                <wp:extent cx="645160" cy="321945"/>
                <wp:effectExtent l="4445" t="4445" r="17145" b="1651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60" cy="321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1.0V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4pt;margin-top:16.4pt;height:25.35pt;width:50.8pt;z-index:738197504;mso-width-relative:page;mso-height-relative:page;" fillcolor="#FFFFFF [3201]" filled="t" stroked="t" coordsize="21600,21600" o:gfxdata="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18f6LXAAAACQEAAA8AAAAAAAAAAQAgAAAAIgAAAGRycy9k&#10;b3ducmV2LnhtbFBLAQIUABQAAAAIAIdO4kCUoI25PAIAAGoEAAAOAAAAAAAAAAEAIAAAACYBAABk&#10;cnMvZTJvRG9jLnhtbFBLBQYAAAAABgAGAFkBAADU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1.0V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264924160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181610</wp:posOffset>
                </wp:positionV>
                <wp:extent cx="645160" cy="321945"/>
                <wp:effectExtent l="4445" t="4445" r="17145" b="1651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9055" y="4342130"/>
                          <a:ext cx="645160" cy="321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0.5V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75pt;margin-top:14.3pt;height:25.35pt;width:50.8pt;z-index:-2030043136;mso-width-relative:page;mso-height-relative:page;" fillcolor="#FFFFFF [3201]" filled="t" stroked="t" coordsize="21600,21600" o:gfxdata="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B32SXVAAAACAEAAA8AAAAAAAAAAQAgAAAA&#10;IgAAAGRycy9kb3ducmV2LnhtbFBLAQIUABQAAAAIAIdO4kDW05P6RwIAAHYEAAAOAAAAAAAAAAEA&#10;IAAAACQBAABkcnMvZTJvRG9jLnhtbFBLBQYAAAAABgAGAFkBAADd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0.5V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节省原材料，改进处理效率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採用这种超音波喷雾方式，可以获得更多的利益，使用高频的振动，使液体形成微米大小的雾滴,直接喷涂到工作物上。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从研究开发到大批量量产，这种超音波创新又独特的应用，正在逐步取代传统浪费的做法。</w:t>
      </w:r>
    </w:p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超音波喷雾器特点: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材料利用率高达 80％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极低的大气污染和极少的浪费过喷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抽出式芯管,所以维修和停机时间短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喷雾模式很容易形成精确涂层的应用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可控性强喷生产可靠，一致的结果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芯管内孔直径远大于传统喷雾孔径,所以无堵塞之虑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无运动部件磨损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材料利用率高达 80％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耐腐蚀钛和不锈钢结构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超低流量的能力，间歇或</w:t>
      </w:r>
      <w:r>
        <w:rPr>
          <w:rFonts w:hint="eastAsia"/>
          <w:sz w:val="24"/>
          <w:szCs w:val="24"/>
          <w:lang w:val="en-US" w:eastAsia="zh-CN"/>
        </w:rPr>
        <w:t>连</w:t>
      </w:r>
      <w:r>
        <w:rPr>
          <w:rFonts w:hint="default"/>
          <w:sz w:val="24"/>
          <w:szCs w:val="24"/>
          <w:lang w:val="en-US" w:eastAsia="zh-CN"/>
        </w:rPr>
        <w:t>续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液体特性（如粘度，固体含量）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流量</w:t>
      </w:r>
    </w:p>
    <w:p>
      <w:pPr>
        <w:numPr>
          <w:numId w:val="0"/>
        </w:numPr>
        <w:spacing w:before="120" w:after="240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5267325" cy="5274310"/>
            <wp:effectExtent l="0" t="0" r="9525" b="2540"/>
            <wp:docPr id="7" name="图片 7" descr="超音波喷嘴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超音波喷嘴_0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spacing w:before="120" w:after="240"/>
        <w:jc w:val="both"/>
        <w:rPr>
          <w:rFonts w:hint="default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anchor distT="0" distB="0" distL="114300" distR="114300" simplePos="0" relativeHeight="22649292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-321945</wp:posOffset>
            </wp:positionV>
            <wp:extent cx="5267325" cy="5060950"/>
            <wp:effectExtent l="0" t="0" r="9525" b="6350"/>
            <wp:wrapSquare wrapText="bothSides"/>
            <wp:docPr id="8" name="图片 8" descr="超音波喷嘴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超音波喷嘴_0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06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t>实机搭载</w:t>
      </w:r>
    </w:p>
    <w:p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989856768" behindDoc="1" locked="0" layoutInCell="1" allowOverlap="1">
            <wp:simplePos x="0" y="0"/>
            <wp:positionH relativeFrom="page">
              <wp:posOffset>1216660</wp:posOffset>
            </wp:positionH>
            <wp:positionV relativeFrom="page">
              <wp:posOffset>7013575</wp:posOffset>
            </wp:positionV>
            <wp:extent cx="4659630" cy="2511425"/>
            <wp:effectExtent l="0" t="0" r="7620" b="3175"/>
            <wp:wrapNone/>
            <wp:docPr id="29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_x00004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59630" cy="2511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t>相关实机依照不同的製程目的,作成不同结构的机台,例如: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738198528" behindDoc="0" locked="0" layoutInCell="1" allowOverlap="1">
            <wp:simplePos x="0" y="0"/>
            <wp:positionH relativeFrom="page">
              <wp:posOffset>1050925</wp:posOffset>
            </wp:positionH>
            <wp:positionV relativeFrom="page">
              <wp:posOffset>1390650</wp:posOffset>
            </wp:positionV>
            <wp:extent cx="5555615" cy="7559675"/>
            <wp:effectExtent l="0" t="0" r="6985" b="3175"/>
            <wp:wrapSquare wrapText="bothSides"/>
            <wp:docPr id="22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_x00003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55615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bidi w:val="0"/>
        <w:rPr>
          <w:rFonts w:hint="default" w:asciiTheme="minorHAnsi" w:hAnsiTheme="minorHAnsi" w:eastAsiaTheme="minorEastAsia" w:cstheme="minorBidi"/>
          <w:sz w:val="22"/>
          <w:szCs w:val="22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drawing>
          <wp:anchor distT="0" distB="0" distL="114300" distR="114300" simplePos="0" relativeHeight="989856768" behindDoc="1" locked="0" layoutInCell="1" allowOverlap="1">
            <wp:simplePos x="0" y="0"/>
            <wp:positionH relativeFrom="page">
              <wp:posOffset>1083945</wp:posOffset>
            </wp:positionH>
            <wp:positionV relativeFrom="page">
              <wp:posOffset>1583055</wp:posOffset>
            </wp:positionV>
            <wp:extent cx="5383530" cy="3511550"/>
            <wp:effectExtent l="0" t="0" r="7620" b="12700"/>
            <wp:wrapNone/>
            <wp:docPr id="34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_x00004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7325" cy="5274310"/>
            <wp:effectExtent l="0" t="0" r="9525" b="2540"/>
            <wp:docPr id="3" name="图片 3" descr="超音波喷嘴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超音波喷嘴_0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7325" cy="5060950"/>
            <wp:effectExtent l="0" t="0" r="9525" b="6350"/>
            <wp:docPr id="4" name="图片 4" descr="超音波喷嘴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超音波喷嘴_0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06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numPr>
        <w:ilvl w:val="0"/>
        <w:numId w:val="0"/>
      </w:numPr>
      <w:ind w:leftChars="0"/>
    </w:pPr>
    <w:r>
      <w:rPr>
        <w:rFonts w:hint="eastAsia" w:ascii="宋体" w:hAnsi="宋体" w:cs="宋体"/>
        <w:szCs w:val="21"/>
      </w:rPr>
      <w:t>公司官</w:t>
    </w:r>
    <w:r>
      <w:rPr>
        <w:rFonts w:hint="eastAsia" w:ascii="宋体" w:hAnsi="宋体" w:cs="宋体"/>
        <w:szCs w:val="21"/>
        <w:lang w:val="en-US" w:eastAsia="zh-CN"/>
      </w:rPr>
      <w:t>网：</w:t>
    </w:r>
    <w:r>
      <w:rPr>
        <w:rFonts w:hint="eastAsia" w:ascii="宋体" w:hAnsi="宋体" w:cs="宋体"/>
        <w:szCs w:val="21"/>
      </w:rPr>
      <w:fldChar w:fldCharType="begin"/>
    </w:r>
    <w:r>
      <w:rPr>
        <w:rFonts w:hint="eastAsia" w:ascii="宋体" w:hAnsi="宋体" w:cs="宋体"/>
        <w:szCs w:val="21"/>
      </w:rPr>
      <w:instrText xml:space="preserve"> HYPERLINK "http://www.wy1718.com" </w:instrText>
    </w:r>
    <w:r>
      <w:rPr>
        <w:rFonts w:hint="eastAsia" w:ascii="宋体" w:hAnsi="宋体" w:cs="宋体"/>
        <w:szCs w:val="21"/>
      </w:rPr>
      <w:fldChar w:fldCharType="separate"/>
    </w:r>
    <w:r>
      <w:rPr>
        <w:rStyle w:val="7"/>
        <w:rFonts w:hint="eastAsia" w:ascii="宋体" w:hAnsi="宋体" w:cs="宋体"/>
        <w:szCs w:val="21"/>
      </w:rPr>
      <w:t>http:www.onetestinc.com</w:t>
    </w:r>
    <w:r>
      <w:rPr>
        <w:rFonts w:hint="eastAsia" w:ascii="宋体" w:hAnsi="宋体" w:cs="宋体"/>
        <w:szCs w:val="21"/>
      </w:rPr>
      <w:fldChar w:fldCharType="end"/>
    </w:r>
    <w:r>
      <w:rPr>
        <w:rFonts w:hint="eastAsia" w:ascii="宋体" w:hAnsi="宋体" w:cs="宋体"/>
        <w:szCs w:val="21"/>
        <w:lang w:eastAsia="zh-CN"/>
      </w:rPr>
      <w:t>联</w:t>
    </w:r>
    <w:r>
      <w:rPr>
        <w:rFonts w:hint="eastAsia" w:ascii="宋体" w:hAnsi="宋体" w:cs="宋体"/>
        <w:szCs w:val="21"/>
      </w:rPr>
      <w:t>热线：400-0755-383Tel：0755-29058210/11/12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0"/>
      </w:pBdr>
      <w:ind w:right="600" w:firstLine="2168" w:firstLineChars="1200"/>
      <w:rPr>
        <w:sz w:val="18"/>
        <w:szCs w:val="18"/>
      </w:rPr>
    </w:pPr>
    <w:r>
      <w:rPr>
        <w:rFonts w:hint="eastAsia"/>
        <w:b/>
        <w:bCs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1216025</wp:posOffset>
          </wp:positionH>
          <wp:positionV relativeFrom="page">
            <wp:posOffset>621665</wp:posOffset>
          </wp:positionV>
          <wp:extent cx="1330960" cy="487680"/>
          <wp:effectExtent l="0" t="0" r="2540" b="7620"/>
          <wp:wrapThrough wrapText="bothSides">
            <wp:wrapPolygon>
              <wp:start x="0" y="0"/>
              <wp:lineTo x="0" y="21094"/>
              <wp:lineTo x="21332" y="21094"/>
              <wp:lineTo x="21332" y="0"/>
              <wp:lineTo x="0" y="0"/>
            </wp:wrapPolygon>
          </wp:wrapThrough>
          <wp:docPr id="9" name="图片 1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1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096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3"/>
      <w:pBdr>
        <w:bottom w:val="single" w:color="auto" w:sz="4" w:space="0"/>
      </w:pBdr>
      <w:spacing w:line="240" w:lineRule="auto"/>
      <w:ind w:right="-99" w:rightChars="-45" w:firstLine="4080" w:firstLineChars="1700"/>
    </w:pPr>
    <w:r>
      <w:rPr>
        <w:rFonts w:hint="eastAsia" w:asciiTheme="minorEastAsia" w:hAnsiTheme="minorEastAsia" w:cstheme="minorEastAsia"/>
        <w:sz w:val="24"/>
        <w:szCs w:val="24"/>
        <w:lang w:val="en-US" w:eastAsia="zh-CN"/>
      </w:rPr>
      <w:t>ONETEST-30AQ-H/M粉尘检测仪</w:t>
    </w:r>
    <w:r>
      <w:rPr>
        <w:rFonts w:hint="eastAsia" w:asciiTheme="minorEastAsia" w:hAnsiTheme="minorEastAsia" w:eastAsiaTheme="minorEastAsia" w:cstheme="minorEastAsia"/>
        <w:sz w:val="24"/>
        <w:szCs w:val="24"/>
        <w:lang w:val="en-US" w:eastAsia="zh-CN"/>
      </w:rPr>
      <w:t>文档资料</w:t>
    </w:r>
  </w:p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1A2CE"/>
    <w:multiLevelType w:val="singleLevel"/>
    <w:tmpl w:val="4761A2C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C83DA1"/>
    <w:rsid w:val="1FC83DA1"/>
    <w:rsid w:val="4062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ru-RU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2019-09-11T08:14:00Z</dcterms:created>
  <dc:creator>初七</dc:creator>
  <cp:lastModifiedBy>初七</cp:lastModifiedBy>
  <dcterms:modified xsi:type="dcterms:W3CDTF">2019-10-17T02:31:32Z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