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2B283">
      <w:pPr>
        <w:pStyle w:val="2"/>
        <w:spacing w:before="131" w:line="696" w:lineRule="exact"/>
        <w:ind w:left="137"/>
        <w:rPr>
          <w:sz w:val="20"/>
          <w:szCs w:val="20"/>
        </w:rPr>
      </w:pPr>
      <w:r>
        <w:rPr>
          <w:position w:val="-7"/>
          <w:sz w:val="20"/>
          <w:szCs w:val="20"/>
        </w:rPr>
        <w:drawing>
          <wp:inline distT="0" distB="0" distL="0" distR="0">
            <wp:extent cx="1358900" cy="3810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8"/>
          <w:position w:val="-9"/>
          <w:sz w:val="20"/>
          <w:szCs w:val="20"/>
        </w:rPr>
        <w:t>深圳市万仪科技有限公司</w:t>
      </w:r>
      <w:r>
        <w:rPr>
          <w:spacing w:val="8"/>
          <w:position w:val="-9"/>
          <w:sz w:val="20"/>
          <w:szCs w:val="20"/>
        </w:rPr>
        <w:t xml:space="preserve">    </w:t>
      </w:r>
      <w:r>
        <w:rPr>
          <w:b/>
          <w:bCs/>
          <w:spacing w:val="8"/>
          <w:position w:val="-9"/>
          <w:sz w:val="20"/>
          <w:szCs w:val="20"/>
        </w:rPr>
        <w:t>官网：</w:t>
      </w:r>
      <w:r>
        <w:rPr>
          <w:b/>
          <w:bCs/>
          <w:position w:val="-9"/>
          <w:sz w:val="20"/>
          <w:szCs w:val="20"/>
        </w:rPr>
        <w:t>www</w:t>
      </w:r>
      <w:r>
        <w:rPr>
          <w:b/>
          <w:bCs/>
          <w:spacing w:val="8"/>
          <w:position w:val="-9"/>
          <w:sz w:val="20"/>
          <w:szCs w:val="20"/>
        </w:rPr>
        <w:t>.</w:t>
      </w:r>
      <w:r>
        <w:rPr>
          <w:b/>
          <w:bCs/>
          <w:position w:val="-9"/>
          <w:sz w:val="20"/>
          <w:szCs w:val="20"/>
        </w:rPr>
        <w:t>onetestinc</w:t>
      </w:r>
      <w:r>
        <w:rPr>
          <w:b/>
          <w:bCs/>
          <w:spacing w:val="8"/>
          <w:position w:val="-9"/>
          <w:sz w:val="20"/>
          <w:szCs w:val="20"/>
        </w:rPr>
        <w:t>.</w:t>
      </w:r>
      <w:r>
        <w:rPr>
          <w:b/>
          <w:bCs/>
          <w:position w:val="-9"/>
          <w:sz w:val="20"/>
          <w:szCs w:val="20"/>
        </w:rPr>
        <w:t>com</w:t>
      </w:r>
      <w:r>
        <w:rPr>
          <w:spacing w:val="8"/>
          <w:position w:val="-9"/>
          <w:sz w:val="20"/>
          <w:szCs w:val="20"/>
        </w:rPr>
        <w:t xml:space="preserve">      </w:t>
      </w:r>
      <w:r>
        <w:rPr>
          <w:b/>
          <w:bCs/>
          <w:spacing w:val="8"/>
          <w:position w:val="-9"/>
          <w:sz w:val="20"/>
          <w:szCs w:val="20"/>
        </w:rPr>
        <w:t>联系电</w:t>
      </w:r>
      <w:r>
        <w:rPr>
          <w:b/>
          <w:bCs/>
          <w:spacing w:val="7"/>
          <w:position w:val="-9"/>
          <w:sz w:val="20"/>
          <w:szCs w:val="20"/>
        </w:rPr>
        <w:t>话</w:t>
      </w:r>
      <w:r>
        <w:rPr>
          <w:spacing w:val="-35"/>
          <w:position w:val="-9"/>
          <w:sz w:val="20"/>
          <w:szCs w:val="20"/>
        </w:rPr>
        <w:t xml:space="preserve"> </w:t>
      </w:r>
      <w:r>
        <w:rPr>
          <w:b/>
          <w:bCs/>
          <w:spacing w:val="7"/>
          <w:position w:val="-9"/>
          <w:sz w:val="20"/>
          <w:szCs w:val="20"/>
        </w:rPr>
        <w:t>0755-29058210</w:t>
      </w:r>
    </w:p>
    <w:p w14:paraId="56D99954">
      <w:pPr>
        <w:spacing w:line="253" w:lineRule="auto"/>
        <w:rPr>
          <w:rFonts w:ascii="Arial"/>
          <w:sz w:val="21"/>
        </w:rPr>
      </w:pPr>
    </w:p>
    <w:p w14:paraId="18E2382F">
      <w:pPr>
        <w:spacing w:line="254" w:lineRule="auto"/>
        <w:rPr>
          <w:rFonts w:ascii="Arial"/>
          <w:sz w:val="21"/>
        </w:rPr>
      </w:pPr>
    </w:p>
    <w:p w14:paraId="48C2FFF5">
      <w:pPr>
        <w:pStyle w:val="2"/>
        <w:spacing w:before="140" w:line="242" w:lineRule="auto"/>
        <w:ind w:right="3455"/>
        <w:jc w:val="center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42"/>
          <w:szCs w:val="4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42"/>
          <w:szCs w:val="42"/>
          <w:shd w:val="clear" w:fill="FFFFFF"/>
          <w:lang w:val="en-US" w:eastAsia="zh-CN"/>
        </w:rPr>
        <w:t xml:space="preserve">               </w:t>
      </w: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42"/>
          <w:szCs w:val="42"/>
          <w:shd w:val="clear" w:fill="FFFFFF"/>
        </w:rPr>
        <w:t>森林康养基地在线监测系统</w:t>
      </w:r>
    </w:p>
    <w:p w14:paraId="069F8A68">
      <w:pPr>
        <w:pStyle w:val="2"/>
        <w:spacing w:before="140" w:line="242" w:lineRule="auto"/>
        <w:ind w:right="3455"/>
        <w:jc w:val="center"/>
        <w:rPr>
          <w:sz w:val="43"/>
          <w:szCs w:val="43"/>
        </w:rPr>
      </w:pPr>
      <w:r>
        <w:rPr>
          <w:rFonts w:hint="eastAsia"/>
          <w:b/>
          <w:bCs/>
          <w:sz w:val="43"/>
          <w:szCs w:val="43"/>
          <w:lang w:val="en-US" w:eastAsia="zh-CN"/>
        </w:rPr>
        <w:t xml:space="preserve">      </w:t>
      </w:r>
      <w:r>
        <w:rPr>
          <w:b/>
          <w:bCs/>
          <w:sz w:val="43"/>
          <w:szCs w:val="43"/>
        </w:rPr>
        <w:t>ONETEST</w:t>
      </w:r>
      <w:r>
        <w:rPr>
          <w:b/>
          <w:bCs/>
          <w:spacing w:val="3"/>
          <w:sz w:val="43"/>
          <w:szCs w:val="43"/>
        </w:rPr>
        <w:t>-</w:t>
      </w:r>
      <w:r>
        <w:rPr>
          <w:rFonts w:hint="eastAsia"/>
          <w:b/>
          <w:bCs/>
          <w:spacing w:val="3"/>
          <w:sz w:val="43"/>
          <w:szCs w:val="43"/>
        </w:rPr>
        <w:t>500XP-04</w:t>
      </w:r>
    </w:p>
    <w:p w14:paraId="68F9092F">
      <w:pPr>
        <w:pStyle w:val="2"/>
        <w:spacing w:before="126" w:line="216" w:lineRule="auto"/>
        <w:outlineLvl w:val="0"/>
      </w:pPr>
      <w:r>
        <w:rPr>
          <w:position w:val="-7"/>
        </w:rPr>
        <w:drawing>
          <wp:inline distT="0" distB="0" distL="0" distR="0">
            <wp:extent cx="250825" cy="1403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231" cy="14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-6"/>
        </w:rPr>
        <w:t>、系统简介</w:t>
      </w:r>
    </w:p>
    <w:p w14:paraId="3D7F98F9">
      <w:pPr>
        <w:pStyle w:val="2"/>
        <w:spacing w:before="202" w:line="219" w:lineRule="auto"/>
        <w:ind w:left="745"/>
      </w:pPr>
      <w:r>
        <w:rPr>
          <w:color w:val="333333"/>
        </w:rPr>
        <w:t>ONETEST-</w:t>
      </w:r>
      <w:r>
        <w:rPr>
          <w:rFonts w:hint="eastAsia"/>
          <w:color w:val="333333"/>
        </w:rPr>
        <w:t>500XP-04</w:t>
      </w:r>
      <w:r>
        <w:rPr>
          <w:color w:val="333333"/>
        </w:rPr>
        <w:t>监测系统是测量环境空气中温度、</w:t>
      </w:r>
      <w:r>
        <w:rPr>
          <w:color w:val="333333"/>
          <w:spacing w:val="-1"/>
        </w:rPr>
        <w:t>湿度、四气两尘（PM2.5、PM10、</w:t>
      </w:r>
    </w:p>
    <w:p w14:paraId="14DF28EE">
      <w:pPr>
        <w:pStyle w:val="2"/>
        <w:spacing w:before="27" w:line="229" w:lineRule="auto"/>
        <w:ind w:left="145" w:right="35" w:firstLine="4"/>
      </w:pPr>
      <w:r>
        <w:rPr>
          <w:color w:val="333333"/>
          <w:spacing w:val="-2"/>
        </w:rPr>
        <w:t>一氧化碳，二氧化硫、二氧化氮、臭氧</w:t>
      </w:r>
      <w:r>
        <w:rPr>
          <w:color w:val="333333"/>
          <w:spacing w:val="-6"/>
        </w:rPr>
        <w:t>），</w:t>
      </w:r>
      <w:r>
        <w:rPr>
          <w:color w:val="333333"/>
          <w:spacing w:val="-2"/>
        </w:rPr>
        <w:t>风速、风向、大气压、紫外</w:t>
      </w:r>
      <w:r>
        <w:rPr>
          <w:color w:val="333333"/>
          <w:spacing w:val="-3"/>
        </w:rPr>
        <w:t>线、总辐射等指标的实时浓度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及变化的系统设备，</w:t>
      </w:r>
      <w:r>
        <w:t>采用国际先进的光学漫散光式相对质量浓度测定</w:t>
      </w:r>
      <w:r>
        <w:rPr>
          <w:spacing w:val="-1"/>
        </w:rPr>
        <w:t>法原理测定环境中的</w:t>
      </w:r>
      <w:r>
        <w:rPr>
          <w:spacing w:val="-55"/>
        </w:rPr>
        <w:t xml:space="preserve"> </w:t>
      </w:r>
      <w:r>
        <w:rPr>
          <w:spacing w:val="-1"/>
        </w:rPr>
        <w:t>PM2.5、</w:t>
      </w:r>
    </w:p>
    <w:p w14:paraId="60A47870">
      <w:pPr>
        <w:pStyle w:val="2"/>
        <w:spacing w:before="24" w:line="237" w:lineRule="auto"/>
        <w:ind w:left="147" w:hanging="4"/>
      </w:pPr>
      <w:r>
        <w:rPr>
          <w:spacing w:val="-6"/>
        </w:rPr>
        <w:t>PM10，具有补偿功能的电化学传感器测量</w:t>
      </w:r>
      <w:r>
        <w:rPr>
          <w:spacing w:val="-45"/>
        </w:rPr>
        <w:t xml:space="preserve"> </w:t>
      </w:r>
      <w:r>
        <w:rPr>
          <w:spacing w:val="-6"/>
        </w:rPr>
        <w:t>CO,SO</w:t>
      </w:r>
      <w:r>
        <w:rPr>
          <w:rFonts w:ascii="Microsoft Sans Serif" w:hAnsi="Microsoft Sans Serif" w:eastAsia="Microsoft Sans Serif" w:cs="Microsoft Sans Serif"/>
          <w:spacing w:val="-6"/>
        </w:rPr>
        <w:t>2</w:t>
      </w:r>
      <w:r>
        <w:rPr>
          <w:rFonts w:ascii="Microsoft Sans Serif" w:hAnsi="Microsoft Sans Serif" w:eastAsia="Microsoft Sans Serif" w:cs="Microsoft Sans Serif"/>
          <w:spacing w:val="20"/>
          <w:w w:val="101"/>
        </w:rPr>
        <w:t xml:space="preserve">  </w:t>
      </w:r>
      <w:r>
        <w:rPr>
          <w:spacing w:val="-6"/>
        </w:rPr>
        <w:t>O</w:t>
      </w:r>
      <w:r>
        <w:rPr>
          <w:rFonts w:ascii="Microsoft Sans Serif" w:hAnsi="Microsoft Sans Serif" w:eastAsia="Microsoft Sans Serif" w:cs="Microsoft Sans Serif"/>
          <w:spacing w:val="-6"/>
        </w:rPr>
        <w:t>3</w:t>
      </w:r>
      <w:r>
        <w:rPr>
          <w:rFonts w:ascii="Microsoft Sans Serif" w:hAnsi="Microsoft Sans Serif" w:eastAsia="Microsoft Sans Serif" w:cs="Microsoft Sans Serif"/>
          <w:spacing w:val="23"/>
        </w:rPr>
        <w:t xml:space="preserve">  </w:t>
      </w:r>
      <w:r>
        <w:rPr>
          <w:spacing w:val="-6"/>
        </w:rPr>
        <w:t>,和</w:t>
      </w:r>
      <w:r>
        <w:rPr>
          <w:spacing w:val="-58"/>
        </w:rPr>
        <w:t xml:space="preserve"> </w:t>
      </w:r>
      <w:r>
        <w:rPr>
          <w:spacing w:val="-6"/>
        </w:rPr>
        <w:t>NO</w:t>
      </w:r>
      <w:r>
        <w:rPr>
          <w:rFonts w:ascii="Microsoft Sans Serif" w:hAnsi="Microsoft Sans Serif" w:eastAsia="Microsoft Sans Serif" w:cs="Microsoft Sans Serif"/>
          <w:spacing w:val="-6"/>
        </w:rPr>
        <w:t>2</w:t>
      </w:r>
      <w:r>
        <w:rPr>
          <w:rFonts w:ascii="Microsoft Sans Serif" w:hAnsi="Microsoft Sans Serif" w:eastAsia="Microsoft Sans Serif" w:cs="Microsoft Sans Serif"/>
          <w:spacing w:val="16"/>
        </w:rPr>
        <w:t xml:space="preserve">  </w:t>
      </w:r>
      <w:r>
        <w:rPr>
          <w:spacing w:val="-6"/>
        </w:rPr>
        <w:t>，温湿度传暗器采用瑞士进口芯片，该</w:t>
      </w:r>
      <w:r>
        <w:t xml:space="preserve"> 设备具有响应时间快、极易维护等特点</w:t>
      </w:r>
      <w:r>
        <w:rPr>
          <w:color w:val="333333"/>
        </w:rPr>
        <w:t>，后期运维极为方便，标配测量参数为：P</w:t>
      </w:r>
      <w:r>
        <w:rPr>
          <w:color w:val="333333"/>
          <w:spacing w:val="-1"/>
        </w:rPr>
        <w:t>M2.5、PM10、一氧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化碳，二氧化硫、二氧化氮、臭氧其他指标可增加，满足观测</w:t>
      </w:r>
      <w:r>
        <w:rPr>
          <w:color w:val="333333"/>
          <w:spacing w:val="-3"/>
        </w:rPr>
        <w:t>数据的高精度和高稳定性要求，它具备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高可靠性、高准确性、易维护、数据易备份等特点，主要针对国内各地林业局，高校，科学研究院，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1"/>
        </w:rPr>
        <w:t>气象局，工业区，</w:t>
      </w:r>
      <w:r>
        <w:rPr>
          <w:color w:val="333333"/>
          <w:spacing w:val="-71"/>
        </w:rPr>
        <w:t xml:space="preserve"> </w:t>
      </w:r>
      <w:r>
        <w:rPr>
          <w:color w:val="333333"/>
          <w:spacing w:val="-1"/>
        </w:rPr>
        <w:t>自然保护区，旅游景区,城市调研等环境区</w:t>
      </w:r>
      <w:r>
        <w:rPr>
          <w:color w:val="333333"/>
          <w:spacing w:val="-2"/>
        </w:rPr>
        <w:t>域空气质量集中监控和管理，可无人值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守</w:t>
      </w:r>
      <w:r>
        <w:rPr>
          <w:color w:val="333333"/>
          <w:spacing w:val="-42"/>
        </w:rPr>
        <w:t xml:space="preserve"> </w:t>
      </w:r>
      <w:r>
        <w:rPr>
          <w:color w:val="333333"/>
          <w:spacing w:val="-2"/>
        </w:rPr>
        <w:t>24</w:t>
      </w:r>
      <w:r>
        <w:rPr>
          <w:color w:val="333333"/>
          <w:spacing w:val="-44"/>
        </w:rPr>
        <w:t xml:space="preserve"> </w:t>
      </w:r>
      <w:r>
        <w:rPr>
          <w:color w:val="333333"/>
          <w:spacing w:val="-2"/>
        </w:rPr>
        <w:t>小时不间断实时监控记录的自动化监测系统。</w:t>
      </w:r>
    </w:p>
    <w:p w14:paraId="7F6499F6">
      <w:pPr>
        <w:spacing w:line="275" w:lineRule="auto"/>
        <w:rPr>
          <w:rFonts w:ascii="Arial"/>
          <w:sz w:val="21"/>
        </w:rPr>
      </w:pPr>
    </w:p>
    <w:p w14:paraId="36480EE3">
      <w:pPr>
        <w:spacing w:before="1" w:line="5318" w:lineRule="exact"/>
        <w:ind w:firstLine="3540"/>
      </w:pPr>
      <w:r>
        <w:rPr>
          <w:position w:val="-106"/>
        </w:rPr>
        <w:drawing>
          <wp:inline distT="0" distB="0" distL="0" distR="0">
            <wp:extent cx="2613660" cy="33769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337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6AE9">
      <w:pPr>
        <w:spacing w:line="267" w:lineRule="auto"/>
        <w:rPr>
          <w:rFonts w:ascii="Arial"/>
          <w:sz w:val="21"/>
        </w:rPr>
      </w:pPr>
    </w:p>
    <w:p w14:paraId="3018DA3C">
      <w:pPr>
        <w:pStyle w:val="2"/>
        <w:spacing w:before="79" w:line="219" w:lineRule="auto"/>
        <w:ind w:left="150"/>
        <w:outlineLvl w:val="0"/>
      </w:pPr>
      <w:r>
        <w:rPr>
          <w:spacing w:val="-3"/>
        </w:rPr>
        <w:t>二、</w:t>
      </w:r>
      <w:r>
        <w:rPr>
          <w:spacing w:val="-1"/>
        </w:rPr>
        <w:t xml:space="preserve"> ONETEST-</w:t>
      </w:r>
      <w:r>
        <w:rPr>
          <w:rFonts w:hint="eastAsia"/>
          <w:spacing w:val="-1"/>
        </w:rPr>
        <w:t>500XP-04</w:t>
      </w:r>
      <w:r>
        <w:rPr>
          <w:spacing w:val="-1"/>
        </w:rPr>
        <w:t>监测系统</w:t>
      </w:r>
      <w:r>
        <w:rPr>
          <w:b/>
          <w:bCs/>
          <w:spacing w:val="-3"/>
        </w:rPr>
        <w:t>特点：</w:t>
      </w:r>
    </w:p>
    <w:p w14:paraId="1923E541">
      <w:pPr>
        <w:pStyle w:val="2"/>
        <w:spacing w:before="27" w:line="219" w:lineRule="auto"/>
        <w:ind w:left="164"/>
      </w:pPr>
      <w:r>
        <w:rPr>
          <w:spacing w:val="-4"/>
        </w:rPr>
        <w:t>1.</w:t>
      </w:r>
      <w:r>
        <w:rPr>
          <w:spacing w:val="90"/>
        </w:rPr>
        <w:t xml:space="preserve"> </w:t>
      </w:r>
      <w:r>
        <w:rPr>
          <w:spacing w:val="-4"/>
        </w:rPr>
        <w:t>能够全天候、数据实时更新（5</w:t>
      </w:r>
      <w:r>
        <w:rPr>
          <w:spacing w:val="-51"/>
        </w:rPr>
        <w:t xml:space="preserve"> </w:t>
      </w:r>
      <w:r>
        <w:rPr>
          <w:spacing w:val="-4"/>
        </w:rPr>
        <w:t>秒钟一个数据）</w:t>
      </w:r>
      <w:r>
        <w:rPr>
          <w:spacing w:val="-72"/>
        </w:rPr>
        <w:t xml:space="preserve"> </w:t>
      </w:r>
      <w:r>
        <w:rPr>
          <w:spacing w:val="-4"/>
        </w:rPr>
        <w:t>自动在线监测</w:t>
      </w:r>
    </w:p>
    <w:p w14:paraId="3DDC91E3">
      <w:pPr>
        <w:pStyle w:val="2"/>
        <w:spacing w:before="28" w:line="219" w:lineRule="auto"/>
        <w:ind w:left="149"/>
      </w:pPr>
      <w:r>
        <w:rPr>
          <w:spacing w:val="-2"/>
        </w:rPr>
        <w:t>2.</w:t>
      </w:r>
      <w:r>
        <w:rPr>
          <w:spacing w:val="70"/>
        </w:rPr>
        <w:t xml:space="preserve"> </w:t>
      </w:r>
      <w:r>
        <w:rPr>
          <w:spacing w:val="-2"/>
        </w:rPr>
        <w:t>环境温度零下-20</w:t>
      </w:r>
      <w:r>
        <w:rPr>
          <w:spacing w:val="-52"/>
        </w:rPr>
        <w:t xml:space="preserve"> </w:t>
      </w:r>
      <w:r>
        <w:rPr>
          <w:spacing w:val="-2"/>
        </w:rPr>
        <w:t>度至</w:t>
      </w:r>
      <w:r>
        <w:rPr>
          <w:spacing w:val="-45"/>
        </w:rPr>
        <w:t xml:space="preserve"> </w:t>
      </w:r>
      <w:r>
        <w:rPr>
          <w:spacing w:val="-2"/>
        </w:rPr>
        <w:t>70</w:t>
      </w:r>
      <w:r>
        <w:rPr>
          <w:spacing w:val="-51"/>
        </w:rPr>
        <w:t xml:space="preserve"> </w:t>
      </w:r>
      <w:r>
        <w:rPr>
          <w:spacing w:val="-2"/>
        </w:rPr>
        <w:t>度，相对湿度</w:t>
      </w:r>
      <w:r>
        <w:rPr>
          <w:spacing w:val="-50"/>
        </w:rPr>
        <w:t xml:space="preserve"> </w:t>
      </w:r>
      <w:r>
        <w:rPr>
          <w:spacing w:val="-2"/>
        </w:rPr>
        <w:t>95%</w:t>
      </w:r>
      <w:r>
        <w:rPr>
          <w:spacing w:val="-3"/>
        </w:rPr>
        <w:t>RH</w:t>
      </w:r>
      <w:r>
        <w:rPr>
          <w:spacing w:val="-51"/>
        </w:rPr>
        <w:t xml:space="preserve"> </w:t>
      </w:r>
      <w:r>
        <w:rPr>
          <w:spacing w:val="-3"/>
        </w:rPr>
        <w:t>环境下稳定运行</w:t>
      </w:r>
    </w:p>
    <w:p w14:paraId="7B035EDE">
      <w:pPr>
        <w:pStyle w:val="2"/>
        <w:spacing w:before="27" w:line="216" w:lineRule="auto"/>
        <w:ind w:left="151"/>
      </w:pPr>
      <w:r>
        <w:rPr>
          <w:spacing w:val="-2"/>
        </w:rPr>
        <w:t>3.</w:t>
      </w:r>
      <w:r>
        <w:rPr>
          <w:spacing w:val="102"/>
        </w:rPr>
        <w:t xml:space="preserve"> </w:t>
      </w:r>
      <w:r>
        <w:rPr>
          <w:spacing w:val="-2"/>
        </w:rPr>
        <w:t>防风,风雨,防虫,防雷,内置除湿系统环境适应性非常强。</w:t>
      </w:r>
    </w:p>
    <w:p w14:paraId="691E80C6">
      <w:pPr>
        <w:pStyle w:val="2"/>
        <w:spacing w:before="31" w:line="219" w:lineRule="auto"/>
        <w:ind w:left="145"/>
      </w:pPr>
      <w:r>
        <w:rPr>
          <w:spacing w:val="-1"/>
        </w:rPr>
        <w:t>4.</w:t>
      </w:r>
      <w:r>
        <w:rPr>
          <w:spacing w:val="79"/>
        </w:rPr>
        <w:t xml:space="preserve"> </w:t>
      </w:r>
      <w:r>
        <w:rPr>
          <w:spacing w:val="-1"/>
        </w:rPr>
        <w:t>模块化结构设计，内部预留足够的空间便于后期扩展监测指标</w:t>
      </w:r>
    </w:p>
    <w:p w14:paraId="7D623AB0">
      <w:pPr>
        <w:pStyle w:val="2"/>
        <w:spacing w:before="27" w:line="219" w:lineRule="auto"/>
        <w:ind w:left="151"/>
      </w:pPr>
      <w:r>
        <w:rPr>
          <w:spacing w:val="-1"/>
        </w:rPr>
        <w:t>5.</w:t>
      </w:r>
      <w:r>
        <w:rPr>
          <w:spacing w:val="74"/>
        </w:rPr>
        <w:t xml:space="preserve"> </w:t>
      </w:r>
      <w:r>
        <w:rPr>
          <w:spacing w:val="-1"/>
        </w:rPr>
        <w:t>具备多种通信方式数据与相关部门对接或使用万仪数据管理平台</w:t>
      </w:r>
    </w:p>
    <w:p w14:paraId="1A104C71">
      <w:pPr>
        <w:pStyle w:val="2"/>
        <w:spacing w:before="26" w:line="230" w:lineRule="auto"/>
        <w:ind w:left="573" w:right="35" w:hanging="425"/>
      </w:pPr>
      <w:r>
        <w:rPr>
          <w:spacing w:val="-1"/>
        </w:rPr>
        <w:t>6.</w:t>
      </w:r>
      <w:r>
        <w:rPr>
          <w:spacing w:val="75"/>
        </w:rPr>
        <w:t xml:space="preserve"> </w:t>
      </w:r>
      <w:r>
        <w:rPr>
          <w:spacing w:val="-1"/>
        </w:rPr>
        <w:t>具备云平台数据管理平台和设备运行状态监控及报警功能</w:t>
      </w:r>
      <w:r>
        <w:rPr>
          <w:spacing w:val="-2"/>
        </w:rPr>
        <w:t>（手机、短信报警）及数据下载，曲线</w:t>
      </w:r>
      <w:r>
        <w:t xml:space="preserve"> </w:t>
      </w:r>
      <w:r>
        <w:rPr>
          <w:spacing w:val="-3"/>
        </w:rPr>
        <w:t>分析等功能</w:t>
      </w:r>
    </w:p>
    <w:p w14:paraId="2A244F27">
      <w:pPr>
        <w:spacing w:line="333" w:lineRule="auto"/>
        <w:rPr>
          <w:rFonts w:ascii="Arial"/>
          <w:sz w:val="21"/>
        </w:rPr>
      </w:pPr>
    </w:p>
    <w:p w14:paraId="6E2AE6C4">
      <w:pPr>
        <w:pStyle w:val="2"/>
        <w:spacing w:before="78" w:line="186" w:lineRule="auto"/>
        <w:ind w:left="150"/>
        <w:rPr>
          <w:sz w:val="18"/>
          <w:szCs w:val="18"/>
        </w:rPr>
      </w:pPr>
      <w:r>
        <w:rPr>
          <w:spacing w:val="-1"/>
          <w:sz w:val="18"/>
          <w:szCs w:val="18"/>
        </w:rPr>
        <w:t>公司地址：</w:t>
      </w:r>
      <w:r>
        <w:rPr>
          <w:rFonts w:ascii="微软雅黑" w:hAnsi="微软雅黑" w:eastAsia="微软雅黑" w:cs="微软雅黑"/>
          <w:color w:val="444444"/>
          <w:spacing w:val="-1"/>
          <w:sz w:val="18"/>
          <w:szCs w:val="18"/>
        </w:rPr>
        <w:t>深圳市光明新区光明街道观光路华强创意产业园 1 栋 B 座 601                             邮箱：</w:t>
      </w:r>
      <w:r>
        <w:rPr>
          <w:rFonts w:ascii="微软雅黑" w:hAnsi="微软雅黑" w:eastAsia="微软雅黑" w:cs="微软雅黑"/>
          <w:color w:val="444444"/>
          <w:spacing w:val="36"/>
          <w:w w:val="101"/>
          <w:sz w:val="18"/>
          <w:szCs w:val="18"/>
        </w:rPr>
        <w:t xml:space="preserve"> </w:t>
      </w:r>
      <w:r>
        <w:rPr>
          <w:color w:val="444444"/>
          <w:spacing w:val="-1"/>
          <w:sz w:val="18"/>
          <w:szCs w:val="18"/>
        </w:rPr>
        <w:t>WY0960@WY1718.COM</w:t>
      </w:r>
    </w:p>
    <w:p w14:paraId="4CFCF4FC">
      <w:pPr>
        <w:spacing w:line="186" w:lineRule="auto"/>
        <w:rPr>
          <w:sz w:val="18"/>
          <w:szCs w:val="18"/>
        </w:rPr>
        <w:sectPr>
          <w:pgSz w:w="11906" w:h="16839"/>
          <w:pgMar w:top="739" w:right="684" w:bottom="0" w:left="582" w:header="0" w:footer="0" w:gutter="0"/>
          <w:cols w:space="720" w:num="1"/>
        </w:sectPr>
      </w:pPr>
    </w:p>
    <w:p w14:paraId="0FA2304D">
      <w:pPr>
        <w:spacing w:line="600" w:lineRule="exact"/>
      </w:pPr>
      <w:r>
        <w:rPr>
          <w:position w:val="-12"/>
        </w:rPr>
        <w:drawing>
          <wp:inline distT="0" distB="0" distL="0" distR="0">
            <wp:extent cx="1358900" cy="3810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BE3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5ACAB90">
      <w:pPr>
        <w:spacing w:line="381" w:lineRule="auto"/>
        <w:rPr>
          <w:rFonts w:ascii="Arial"/>
          <w:sz w:val="21"/>
        </w:rPr>
      </w:pPr>
    </w:p>
    <w:p w14:paraId="71D4D350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10"/>
          <w:sz w:val="20"/>
          <w:szCs w:val="20"/>
        </w:rPr>
        <w:t>深圳市万仪科技有限公司</w:t>
      </w:r>
      <w:r>
        <w:rPr>
          <w:spacing w:val="10"/>
          <w:sz w:val="20"/>
          <w:szCs w:val="20"/>
        </w:rPr>
        <w:t xml:space="preserve">    </w:t>
      </w:r>
      <w:r>
        <w:rPr>
          <w:b/>
          <w:bCs/>
          <w:spacing w:val="10"/>
          <w:sz w:val="20"/>
          <w:szCs w:val="20"/>
        </w:rPr>
        <w:t>官网：</w:t>
      </w:r>
      <w:r>
        <w:rPr>
          <w:b/>
          <w:bCs/>
          <w:sz w:val="20"/>
          <w:szCs w:val="20"/>
        </w:rPr>
        <w:t>www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onetestinc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com</w:t>
      </w:r>
    </w:p>
    <w:p w14:paraId="2387FF3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087E75">
      <w:pPr>
        <w:spacing w:line="381" w:lineRule="auto"/>
        <w:rPr>
          <w:rFonts w:ascii="Arial"/>
          <w:sz w:val="21"/>
        </w:rPr>
      </w:pPr>
    </w:p>
    <w:p w14:paraId="779C7575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3"/>
          <w:sz w:val="20"/>
          <w:szCs w:val="20"/>
        </w:rPr>
        <w:t>联系电话</w:t>
      </w:r>
      <w:r>
        <w:rPr>
          <w:spacing w:val="-26"/>
          <w:sz w:val="20"/>
          <w:szCs w:val="20"/>
        </w:rPr>
        <w:t xml:space="preserve"> </w:t>
      </w:r>
      <w:r>
        <w:rPr>
          <w:b/>
          <w:bCs/>
          <w:spacing w:val="3"/>
          <w:sz w:val="20"/>
          <w:szCs w:val="20"/>
        </w:rPr>
        <w:t>0755-29058210</w:t>
      </w:r>
    </w:p>
    <w:p w14:paraId="06C9C091">
      <w:pPr>
        <w:spacing w:line="193" w:lineRule="auto"/>
        <w:rPr>
          <w:sz w:val="20"/>
          <w:szCs w:val="20"/>
        </w:rPr>
        <w:sectPr>
          <w:pgSz w:w="11906" w:h="16839"/>
          <w:pgMar w:top="871" w:right="719" w:bottom="0" w:left="720" w:header="0" w:footer="0" w:gutter="0"/>
          <w:cols w:equalWidth="0" w:num="3">
            <w:col w:w="2141" w:space="27"/>
            <w:col w:w="5810" w:space="100"/>
            <w:col w:w="2389"/>
          </w:cols>
        </w:sectPr>
      </w:pPr>
    </w:p>
    <w:p w14:paraId="09F39AC1">
      <w:pPr>
        <w:spacing w:line="320" w:lineRule="auto"/>
        <w:rPr>
          <w:rFonts w:ascii="Arial"/>
          <w:sz w:val="21"/>
        </w:rPr>
      </w:pPr>
    </w:p>
    <w:p w14:paraId="4963EA8C">
      <w:pPr>
        <w:pStyle w:val="2"/>
        <w:spacing w:before="78" w:line="220" w:lineRule="auto"/>
        <w:ind w:left="9"/>
        <w:outlineLvl w:val="0"/>
      </w:pPr>
      <w:r>
        <w:rPr>
          <w:b/>
          <w:bCs/>
          <w:spacing w:val="-4"/>
        </w:rPr>
        <w:t>三、系统架构图</w:t>
      </w:r>
    </w:p>
    <w:p w14:paraId="72D0DB92">
      <w:pPr>
        <w:spacing w:line="257" w:lineRule="auto"/>
        <w:rPr>
          <w:rFonts w:ascii="Arial"/>
          <w:sz w:val="21"/>
        </w:rPr>
      </w:pPr>
    </w:p>
    <w:p w14:paraId="733CCC7C">
      <w:pPr>
        <w:pStyle w:val="2"/>
        <w:spacing w:before="78" w:line="233" w:lineRule="auto"/>
        <w:ind w:left="8" w:firstLine="510"/>
        <w:jc w:val="both"/>
      </w:pPr>
      <w:r>
        <w:rPr>
          <w:spacing w:val="-3"/>
        </w:rPr>
        <w:t>由监测模组、数据采集器、供电系统、恒温系统等组成，客户可选配云监测平</w:t>
      </w:r>
      <w:r>
        <w:rPr>
          <w:spacing w:val="-4"/>
        </w:rPr>
        <w:t>台，方便的利用电</w:t>
      </w:r>
      <w:r>
        <w:t xml:space="preserve"> </w:t>
      </w:r>
      <w:r>
        <w:rPr>
          <w:spacing w:val="-2"/>
        </w:rPr>
        <w:t>脑、Ipad、手机登网络终端直接登录服务平台查看数据、下载数据、实时</w:t>
      </w:r>
      <w:r>
        <w:rPr>
          <w:spacing w:val="-3"/>
        </w:rPr>
        <w:t>曲线绘制历史曲线查看等功</w:t>
      </w:r>
      <w:r>
        <w:t xml:space="preserve"> </w:t>
      </w:r>
      <w:r>
        <w:rPr>
          <w:spacing w:val="-1"/>
        </w:rPr>
        <w:t>能；并可通过安装有</w:t>
      </w:r>
      <w:r>
        <w:rPr>
          <w:spacing w:val="-54"/>
        </w:rPr>
        <w:t xml:space="preserve"> </w:t>
      </w:r>
      <w:r>
        <w:rPr>
          <w:spacing w:val="-1"/>
        </w:rPr>
        <w:t>GPRS</w:t>
      </w:r>
      <w:r>
        <w:rPr>
          <w:spacing w:val="-51"/>
        </w:rPr>
        <w:t xml:space="preserve"> </w:t>
      </w:r>
      <w:r>
        <w:rPr>
          <w:spacing w:val="-1"/>
        </w:rPr>
        <w:t>接收器的大屏幕</w:t>
      </w:r>
      <w:r>
        <w:rPr>
          <w:spacing w:val="-53"/>
        </w:rPr>
        <w:t xml:space="preserve"> </w:t>
      </w:r>
      <w:r>
        <w:rPr>
          <w:spacing w:val="-1"/>
        </w:rPr>
        <w:t>LED</w:t>
      </w:r>
      <w:r>
        <w:rPr>
          <w:spacing w:val="-45"/>
        </w:rPr>
        <w:t xml:space="preserve"> </w:t>
      </w:r>
      <w:r>
        <w:rPr>
          <w:spacing w:val="-1"/>
        </w:rPr>
        <w:t>显示</w:t>
      </w:r>
      <w:r>
        <w:rPr>
          <w:spacing w:val="-2"/>
        </w:rPr>
        <w:t>屏接收并实时显示数据。</w:t>
      </w:r>
    </w:p>
    <w:p w14:paraId="60D9B66F">
      <w:pPr>
        <w:spacing w:line="248" w:lineRule="auto"/>
        <w:rPr>
          <w:rFonts w:ascii="Arial"/>
          <w:sz w:val="21"/>
        </w:rPr>
      </w:pPr>
    </w:p>
    <w:p w14:paraId="0071C671">
      <w:pPr>
        <w:spacing w:line="248" w:lineRule="auto"/>
        <w:rPr>
          <w:rFonts w:ascii="Arial"/>
          <w:sz w:val="21"/>
        </w:rPr>
      </w:pPr>
    </w:p>
    <w:p w14:paraId="01344581">
      <w:pPr>
        <w:spacing w:line="6415" w:lineRule="exact"/>
        <w:ind w:firstLine="79"/>
      </w:pPr>
      <w:r>
        <w:rPr>
          <w:position w:val="-128"/>
        </w:rPr>
        <w:drawing>
          <wp:inline distT="0" distB="0" distL="0" distR="0">
            <wp:extent cx="6360795" cy="407352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1175" cy="407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786C">
      <w:pPr>
        <w:spacing w:line="318" w:lineRule="auto"/>
        <w:rPr>
          <w:rFonts w:ascii="Arial"/>
          <w:sz w:val="21"/>
        </w:rPr>
      </w:pPr>
    </w:p>
    <w:p w14:paraId="7399E96C">
      <w:pPr>
        <w:spacing w:line="31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107315</wp:posOffset>
            </wp:positionV>
            <wp:extent cx="2861945" cy="157734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62071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DA311">
      <w:pPr>
        <w:spacing w:line="2333" w:lineRule="exact"/>
        <w:ind w:firstLine="5085"/>
      </w:pPr>
      <w:r>
        <w:pict>
          <v:shape id="_x0000_s1026" o:spid="_x0000_s1026" o:spt="202" type="#_x0000_t202" style="position:absolute;left:0pt;margin-left:328.6pt;margin-top:134.5pt;height:23.6pt;width:108.3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E3103AD">
                  <w:pPr>
                    <w:spacing w:line="20" w:lineRule="exact"/>
                  </w:pPr>
                </w:p>
                <w:tbl>
                  <w:tblPr>
                    <w:tblStyle w:val="5"/>
                    <w:tblW w:w="2116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116"/>
                  </w:tblGrid>
                  <w:tr w14:paraId="1243C7A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11" w:hRule="atLeast"/>
                    </w:trPr>
                    <w:tc>
                      <w:tcPr>
                        <w:tcW w:w="2116" w:type="dxa"/>
                        <w:vAlign w:val="top"/>
                      </w:tcPr>
                      <w:p w14:paraId="68B40B8C">
                        <w:pPr>
                          <w:spacing w:before="108" w:line="220" w:lineRule="auto"/>
                          <w:ind w:left="611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0"/>
                            <w:sz w:val="24"/>
                            <w:szCs w:val="24"/>
                          </w:rPr>
                          <w:t>曲线查询</w:t>
                        </w:r>
                      </w:p>
                    </w:tc>
                  </w:tr>
                </w:tbl>
                <w:p w14:paraId="0992BB4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position w:val="-46"/>
        </w:rPr>
        <w:drawing>
          <wp:inline distT="0" distB="0" distL="0" distR="0">
            <wp:extent cx="3288665" cy="148082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8791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4A47A">
      <w:pPr>
        <w:spacing w:before="76"/>
      </w:pPr>
    </w:p>
    <w:tbl>
      <w:tblPr>
        <w:tblStyle w:val="5"/>
        <w:tblW w:w="2116" w:type="dxa"/>
        <w:tblInd w:w="7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6"/>
      </w:tblGrid>
      <w:tr w14:paraId="4E439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116" w:type="dxa"/>
            <w:vAlign w:val="top"/>
          </w:tcPr>
          <w:p w14:paraId="2FE4FA57">
            <w:pPr>
              <w:spacing w:before="108" w:line="221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设备地图查询</w:t>
            </w:r>
          </w:p>
        </w:tc>
      </w:tr>
    </w:tbl>
    <w:p w14:paraId="582A163E">
      <w:pPr>
        <w:spacing w:line="274" w:lineRule="auto"/>
        <w:rPr>
          <w:rFonts w:ascii="Arial"/>
          <w:sz w:val="21"/>
        </w:rPr>
      </w:pPr>
    </w:p>
    <w:p w14:paraId="16AD0AB6">
      <w:pPr>
        <w:spacing w:line="275" w:lineRule="auto"/>
        <w:rPr>
          <w:rFonts w:ascii="Arial"/>
          <w:sz w:val="21"/>
        </w:rPr>
      </w:pPr>
    </w:p>
    <w:p w14:paraId="70A75A0F">
      <w:pPr>
        <w:spacing w:line="275" w:lineRule="auto"/>
        <w:rPr>
          <w:rFonts w:ascii="Arial"/>
          <w:sz w:val="21"/>
        </w:rPr>
      </w:pPr>
    </w:p>
    <w:p w14:paraId="6E09E09E">
      <w:pPr>
        <w:spacing w:line="275" w:lineRule="auto"/>
        <w:rPr>
          <w:rFonts w:ascii="Arial"/>
          <w:sz w:val="21"/>
        </w:rPr>
      </w:pPr>
    </w:p>
    <w:p w14:paraId="7FE39F58">
      <w:pPr>
        <w:spacing w:line="275" w:lineRule="auto"/>
        <w:rPr>
          <w:rFonts w:ascii="Arial"/>
          <w:sz w:val="21"/>
        </w:rPr>
      </w:pPr>
    </w:p>
    <w:p w14:paraId="2EA61E7D">
      <w:pPr>
        <w:pStyle w:val="2"/>
        <w:spacing w:before="77" w:line="181" w:lineRule="exact"/>
        <w:ind w:left="12"/>
        <w:rPr>
          <w:sz w:val="18"/>
          <w:szCs w:val="18"/>
        </w:rPr>
      </w:pPr>
      <w:r>
        <w:rPr>
          <w:spacing w:val="-1"/>
          <w:position w:val="-1"/>
          <w:sz w:val="18"/>
          <w:szCs w:val="18"/>
        </w:rPr>
        <w:t>公司地址：</w:t>
      </w:r>
      <w:r>
        <w:rPr>
          <w:rFonts w:ascii="微软雅黑" w:hAnsi="微软雅黑" w:eastAsia="微软雅黑" w:cs="微软雅黑"/>
          <w:color w:val="444444"/>
          <w:spacing w:val="-1"/>
          <w:position w:val="-1"/>
          <w:sz w:val="18"/>
          <w:szCs w:val="18"/>
        </w:rPr>
        <w:t>深圳市光明新区光明街道观光路华强创意产业园 1 栋 B 座 601                             邮箱：</w:t>
      </w:r>
      <w:r>
        <w:rPr>
          <w:rFonts w:ascii="微软雅黑" w:hAnsi="微软雅黑" w:eastAsia="微软雅黑" w:cs="微软雅黑"/>
          <w:color w:val="444444"/>
          <w:spacing w:val="36"/>
          <w:w w:val="101"/>
          <w:position w:val="-1"/>
          <w:sz w:val="18"/>
          <w:szCs w:val="18"/>
        </w:rPr>
        <w:t xml:space="preserve"> </w:t>
      </w:r>
      <w:r>
        <w:rPr>
          <w:color w:val="444444"/>
          <w:spacing w:val="-1"/>
          <w:position w:val="-1"/>
          <w:sz w:val="18"/>
          <w:szCs w:val="18"/>
        </w:rPr>
        <w:t>WY0960@WY1718.COM</w:t>
      </w:r>
    </w:p>
    <w:p w14:paraId="2493D9BC">
      <w:pPr>
        <w:spacing w:line="181" w:lineRule="exact"/>
        <w:rPr>
          <w:sz w:val="18"/>
          <w:szCs w:val="18"/>
        </w:rPr>
        <w:sectPr>
          <w:type w:val="continuous"/>
          <w:pgSz w:w="11906" w:h="16839"/>
          <w:pgMar w:top="871" w:right="719" w:bottom="0" w:left="720" w:header="0" w:footer="0" w:gutter="0"/>
          <w:cols w:equalWidth="0" w:num="1">
            <w:col w:w="10467"/>
          </w:cols>
        </w:sectPr>
      </w:pPr>
    </w:p>
    <w:p w14:paraId="6DD021D6">
      <w:pPr>
        <w:spacing w:line="600" w:lineRule="exact"/>
      </w:pPr>
      <w:r>
        <w:rPr>
          <w:position w:val="-12"/>
        </w:rPr>
        <w:drawing>
          <wp:inline distT="0" distB="0" distL="0" distR="0">
            <wp:extent cx="1358900" cy="3810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EB8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54C5AA">
      <w:pPr>
        <w:spacing w:line="381" w:lineRule="auto"/>
        <w:rPr>
          <w:rFonts w:ascii="Arial"/>
          <w:sz w:val="21"/>
        </w:rPr>
      </w:pPr>
    </w:p>
    <w:p w14:paraId="42AFD27F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10"/>
          <w:sz w:val="20"/>
          <w:szCs w:val="20"/>
        </w:rPr>
        <w:t>深圳市万仪科技有限公司</w:t>
      </w:r>
      <w:r>
        <w:rPr>
          <w:spacing w:val="10"/>
          <w:sz w:val="20"/>
          <w:szCs w:val="20"/>
        </w:rPr>
        <w:t xml:space="preserve">    </w:t>
      </w:r>
      <w:r>
        <w:rPr>
          <w:b/>
          <w:bCs/>
          <w:spacing w:val="10"/>
          <w:sz w:val="20"/>
          <w:szCs w:val="20"/>
        </w:rPr>
        <w:t>官网：</w:t>
      </w:r>
      <w:r>
        <w:rPr>
          <w:b/>
          <w:bCs/>
          <w:sz w:val="20"/>
          <w:szCs w:val="20"/>
        </w:rPr>
        <w:t>www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onetestinc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com</w:t>
      </w:r>
    </w:p>
    <w:p w14:paraId="1D2F3E4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ADD719">
      <w:pPr>
        <w:spacing w:line="381" w:lineRule="auto"/>
        <w:rPr>
          <w:rFonts w:ascii="Arial"/>
          <w:sz w:val="21"/>
        </w:rPr>
      </w:pPr>
    </w:p>
    <w:p w14:paraId="76D6A3D6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3"/>
          <w:sz w:val="20"/>
          <w:szCs w:val="20"/>
        </w:rPr>
        <w:t>联系电话</w:t>
      </w:r>
      <w:r>
        <w:rPr>
          <w:spacing w:val="-26"/>
          <w:sz w:val="20"/>
          <w:szCs w:val="20"/>
        </w:rPr>
        <w:t xml:space="preserve"> </w:t>
      </w:r>
      <w:r>
        <w:rPr>
          <w:b/>
          <w:bCs/>
          <w:spacing w:val="3"/>
          <w:sz w:val="20"/>
          <w:szCs w:val="20"/>
        </w:rPr>
        <w:t>0755-29058210</w:t>
      </w:r>
    </w:p>
    <w:p w14:paraId="7EE227CE">
      <w:pPr>
        <w:spacing w:line="193" w:lineRule="auto"/>
        <w:rPr>
          <w:sz w:val="20"/>
          <w:szCs w:val="20"/>
        </w:rPr>
        <w:sectPr>
          <w:pgSz w:w="11906" w:h="16839"/>
          <w:pgMar w:top="871" w:right="647" w:bottom="0" w:left="720" w:header="0" w:footer="0" w:gutter="0"/>
          <w:cols w:equalWidth="0" w:num="3">
            <w:col w:w="2141" w:space="27"/>
            <w:col w:w="5810" w:space="100"/>
            <w:col w:w="2461"/>
          </w:cols>
        </w:sectPr>
      </w:pPr>
    </w:p>
    <w:p w14:paraId="5FB55D24">
      <w:pPr>
        <w:spacing w:line="321" w:lineRule="auto"/>
        <w:rPr>
          <w:rFonts w:ascii="Arial"/>
          <w:sz w:val="21"/>
        </w:rPr>
      </w:pPr>
    </w:p>
    <w:p w14:paraId="203E122D">
      <w:pPr>
        <w:pStyle w:val="2"/>
        <w:spacing w:before="78" w:line="219" w:lineRule="auto"/>
        <w:ind w:left="31"/>
        <w:outlineLvl w:val="0"/>
      </w:pPr>
      <w:r>
        <w:rPr>
          <w:b/>
          <w:bCs/>
          <w:spacing w:val="-8"/>
        </w:rPr>
        <w:t>四、技术指标</w:t>
      </w:r>
      <w:bookmarkStart w:id="0" w:name="_GoBack"/>
      <w:bookmarkEnd w:id="0"/>
    </w:p>
    <w:p w14:paraId="3FB23D04">
      <w:pPr>
        <w:spacing w:before="60"/>
      </w:pPr>
    </w:p>
    <w:tbl>
      <w:tblPr>
        <w:tblStyle w:val="5"/>
        <w:tblW w:w="10523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1498"/>
        <w:gridCol w:w="1440"/>
        <w:gridCol w:w="1556"/>
        <w:gridCol w:w="1603"/>
        <w:gridCol w:w="1485"/>
        <w:gridCol w:w="1599"/>
      </w:tblGrid>
      <w:tr w14:paraId="0549D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052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4A55AFD">
            <w:pPr>
              <w:pStyle w:val="2"/>
              <w:spacing w:before="140" w:line="242" w:lineRule="auto"/>
              <w:ind w:right="3455"/>
              <w:jc w:val="center"/>
            </w:pPr>
            <w:r>
              <w:rPr>
                <w:rFonts w:hint="eastAsia"/>
                <w:b/>
                <w:bCs/>
                <w:sz w:val="43"/>
                <w:szCs w:val="43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ONETEST-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500XP-04</w:t>
            </w:r>
          </w:p>
        </w:tc>
      </w:tr>
      <w:tr w14:paraId="1C013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EC6D68A">
            <w:pPr>
              <w:pStyle w:val="6"/>
              <w:spacing w:before="132" w:line="219" w:lineRule="auto"/>
              <w:ind w:left="190"/>
            </w:pPr>
            <w:r>
              <w:rPr>
                <w:spacing w:val="-3"/>
              </w:rPr>
              <w:t>检测项目</w:t>
            </w:r>
          </w:p>
        </w:tc>
        <w:tc>
          <w:tcPr>
            <w:tcW w:w="1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478BE49">
            <w:pPr>
              <w:pStyle w:val="6"/>
              <w:spacing w:before="170" w:line="193" w:lineRule="auto"/>
              <w:ind w:left="596"/>
              <w:rPr>
                <w:sz w:val="12"/>
                <w:szCs w:val="12"/>
              </w:rPr>
            </w:pPr>
            <w:r>
              <w:rPr>
                <w:spacing w:val="-4"/>
              </w:rPr>
              <w:t>SO</w:t>
            </w:r>
            <w:r>
              <w:rPr>
                <w:spacing w:val="-4"/>
                <w:position w:val="-2"/>
                <w:sz w:val="12"/>
                <w:szCs w:val="12"/>
              </w:rPr>
              <w:t>2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039B077">
            <w:pPr>
              <w:pStyle w:val="6"/>
              <w:spacing w:before="170" w:line="193" w:lineRule="auto"/>
              <w:ind w:left="561"/>
              <w:rPr>
                <w:sz w:val="12"/>
                <w:szCs w:val="12"/>
              </w:rPr>
            </w:pPr>
            <w:r>
              <w:rPr>
                <w:spacing w:val="-1"/>
              </w:rPr>
              <w:t>NO</w:t>
            </w:r>
            <w:r>
              <w:rPr>
                <w:spacing w:val="-1"/>
                <w:position w:val="-2"/>
                <w:sz w:val="12"/>
                <w:szCs w:val="12"/>
              </w:rPr>
              <w:t>2</w:t>
            </w:r>
          </w:p>
        </w:tc>
        <w:tc>
          <w:tcPr>
            <w:tcW w:w="1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2D3D5BE6">
            <w:pPr>
              <w:pStyle w:val="6"/>
              <w:spacing w:before="168" w:line="194" w:lineRule="auto"/>
              <w:ind w:left="688"/>
              <w:rPr>
                <w:sz w:val="12"/>
                <w:szCs w:val="12"/>
              </w:rPr>
            </w:pPr>
            <w:r>
              <w:rPr>
                <w:spacing w:val="-5"/>
              </w:rPr>
              <w:t>O</w:t>
            </w:r>
            <w:r>
              <w:rPr>
                <w:spacing w:val="-5"/>
                <w:position w:val="-2"/>
                <w:sz w:val="12"/>
                <w:szCs w:val="12"/>
              </w:rPr>
              <w:t>3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16AA6579">
            <w:pPr>
              <w:pStyle w:val="6"/>
              <w:spacing w:before="169" w:line="183" w:lineRule="auto"/>
              <w:ind w:left="631"/>
            </w:pPr>
            <w:r>
              <w:rPr>
                <w:spacing w:val="-4"/>
              </w:rPr>
              <w:t>CO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50A7C04A">
            <w:pPr>
              <w:pStyle w:val="6"/>
              <w:spacing w:before="171" w:line="192" w:lineRule="auto"/>
              <w:ind w:left="593"/>
              <w:rPr>
                <w:sz w:val="12"/>
                <w:szCs w:val="12"/>
              </w:rPr>
            </w:pPr>
            <w:r>
              <w:rPr>
                <w:spacing w:val="-2"/>
              </w:rPr>
              <w:t>PM</w:t>
            </w:r>
            <w:r>
              <w:rPr>
                <w:spacing w:val="-2"/>
                <w:position w:val="-2"/>
                <w:sz w:val="12"/>
                <w:szCs w:val="12"/>
              </w:rPr>
              <w:t>2.5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79A2FA1">
            <w:pPr>
              <w:pStyle w:val="6"/>
              <w:spacing w:before="171" w:line="192" w:lineRule="auto"/>
              <w:ind w:left="623"/>
              <w:rPr>
                <w:sz w:val="12"/>
                <w:szCs w:val="12"/>
              </w:rPr>
            </w:pPr>
            <w:r>
              <w:rPr>
                <w:spacing w:val="-2"/>
              </w:rPr>
              <w:t>PM</w:t>
            </w:r>
            <w:r>
              <w:rPr>
                <w:spacing w:val="-2"/>
                <w:position w:val="-2"/>
                <w:sz w:val="12"/>
                <w:szCs w:val="12"/>
              </w:rPr>
              <w:t>10</w:t>
            </w:r>
          </w:p>
        </w:tc>
      </w:tr>
      <w:tr w14:paraId="622A3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DB76A9A">
            <w:pPr>
              <w:pStyle w:val="6"/>
              <w:spacing w:before="79" w:line="221" w:lineRule="auto"/>
              <w:ind w:left="191"/>
            </w:pPr>
            <w:r>
              <w:rPr>
                <w:spacing w:val="-3"/>
              </w:rPr>
              <w:t>测量原理</w:t>
            </w:r>
          </w:p>
        </w:tc>
        <w:tc>
          <w:tcPr>
            <w:tcW w:w="1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FB02456">
            <w:pPr>
              <w:pStyle w:val="6"/>
              <w:spacing w:before="79" w:line="221" w:lineRule="auto"/>
              <w:ind w:left="415"/>
            </w:pPr>
            <w:r>
              <w:rPr>
                <w:spacing w:val="-13"/>
              </w:rPr>
              <w:t>电化学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6673607">
            <w:pPr>
              <w:pStyle w:val="6"/>
              <w:spacing w:before="79" w:line="221" w:lineRule="auto"/>
              <w:ind w:left="388"/>
            </w:pPr>
            <w:r>
              <w:rPr>
                <w:spacing w:val="-13"/>
              </w:rPr>
              <w:t>电化学</w:t>
            </w:r>
          </w:p>
        </w:tc>
        <w:tc>
          <w:tcPr>
            <w:tcW w:w="15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24D5433">
            <w:pPr>
              <w:pStyle w:val="6"/>
              <w:spacing w:before="79" w:line="221" w:lineRule="auto"/>
              <w:ind w:left="448"/>
            </w:pPr>
            <w:r>
              <w:rPr>
                <w:spacing w:val="-13"/>
              </w:rPr>
              <w:t>电化学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4CCDE3EC">
            <w:pPr>
              <w:pStyle w:val="6"/>
              <w:spacing w:before="79" w:line="221" w:lineRule="auto"/>
              <w:ind w:left="421"/>
            </w:pPr>
            <w:r>
              <w:rPr>
                <w:spacing w:val="-13"/>
              </w:rPr>
              <w:t>电化学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2B23E421">
            <w:pPr>
              <w:pStyle w:val="6"/>
              <w:spacing w:before="80" w:line="219" w:lineRule="auto"/>
              <w:ind w:left="447"/>
            </w:pPr>
            <w:r>
              <w:rPr>
                <w:spacing w:val="-4"/>
              </w:rPr>
              <w:t>光散射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C22C511">
            <w:pPr>
              <w:pStyle w:val="6"/>
              <w:spacing w:before="80" w:line="219" w:lineRule="auto"/>
              <w:ind w:left="448"/>
            </w:pPr>
            <w:r>
              <w:rPr>
                <w:spacing w:val="-4"/>
              </w:rPr>
              <w:t>光散射</w:t>
            </w:r>
          </w:p>
        </w:tc>
      </w:tr>
      <w:tr w14:paraId="78FCE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342" w:type="dxa"/>
            <w:tcBorders>
              <w:top w:val="single" w:color="000000" w:sz="6" w:space="0"/>
            </w:tcBorders>
            <w:vAlign w:val="top"/>
          </w:tcPr>
          <w:p w14:paraId="78C9526B">
            <w:pPr>
              <w:pStyle w:val="6"/>
              <w:spacing w:before="45" w:line="220" w:lineRule="auto"/>
              <w:ind w:left="194"/>
            </w:pPr>
            <w:r>
              <w:rPr>
                <w:spacing w:val="-3"/>
              </w:rPr>
              <w:t>测量范围</w:t>
            </w:r>
          </w:p>
        </w:tc>
        <w:tc>
          <w:tcPr>
            <w:tcW w:w="1498" w:type="dxa"/>
            <w:tcBorders>
              <w:top w:val="single" w:color="000000" w:sz="6" w:space="0"/>
            </w:tcBorders>
            <w:vAlign w:val="top"/>
          </w:tcPr>
          <w:p w14:paraId="59B67618">
            <w:pPr>
              <w:pStyle w:val="6"/>
              <w:spacing w:before="46" w:line="214" w:lineRule="auto"/>
              <w:ind w:left="151"/>
            </w:pPr>
            <w:r>
              <w:rPr>
                <w:spacing w:val="-2"/>
              </w:rPr>
              <w:t>0～2000ppb</w:t>
            </w:r>
          </w:p>
        </w:tc>
        <w:tc>
          <w:tcPr>
            <w:tcW w:w="1440" w:type="dxa"/>
            <w:tcBorders>
              <w:top w:val="single" w:color="000000" w:sz="6" w:space="0"/>
            </w:tcBorders>
            <w:vAlign w:val="top"/>
          </w:tcPr>
          <w:p w14:paraId="73077DF3">
            <w:pPr>
              <w:pStyle w:val="6"/>
              <w:spacing w:before="46" w:line="214" w:lineRule="auto"/>
              <w:ind w:left="124"/>
            </w:pPr>
            <w:r>
              <w:rPr>
                <w:spacing w:val="-2"/>
              </w:rPr>
              <w:t>0～2000ppb</w:t>
            </w:r>
          </w:p>
        </w:tc>
        <w:tc>
          <w:tcPr>
            <w:tcW w:w="1556" w:type="dxa"/>
            <w:tcBorders>
              <w:top w:val="single" w:color="000000" w:sz="6" w:space="0"/>
            </w:tcBorders>
            <w:vAlign w:val="top"/>
          </w:tcPr>
          <w:p w14:paraId="06748D81">
            <w:pPr>
              <w:pStyle w:val="6"/>
              <w:spacing w:before="46" w:line="214" w:lineRule="auto"/>
              <w:ind w:left="184"/>
            </w:pPr>
            <w:r>
              <w:rPr>
                <w:spacing w:val="-2"/>
              </w:rPr>
              <w:t>0～2000ppb</w:t>
            </w:r>
          </w:p>
        </w:tc>
        <w:tc>
          <w:tcPr>
            <w:tcW w:w="1603" w:type="dxa"/>
            <w:tcBorders>
              <w:top w:val="single" w:color="000000" w:sz="6" w:space="0"/>
              <w:right w:val="single" w:color="000000" w:sz="2" w:space="0"/>
            </w:tcBorders>
            <w:vAlign w:val="top"/>
          </w:tcPr>
          <w:p w14:paraId="589E128F">
            <w:pPr>
              <w:pStyle w:val="6"/>
              <w:spacing w:before="46" w:line="214" w:lineRule="auto"/>
              <w:ind w:left="277"/>
            </w:pPr>
            <w:r>
              <w:rPr>
                <w:spacing w:val="-2"/>
              </w:rPr>
              <w:t>0～10ppm</w:t>
            </w:r>
          </w:p>
        </w:tc>
        <w:tc>
          <w:tcPr>
            <w:tcW w:w="1485" w:type="dxa"/>
            <w:tcBorders>
              <w:top w:val="single" w:color="000000" w:sz="6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30C5CAD0">
            <w:pPr>
              <w:pStyle w:val="6"/>
              <w:spacing w:before="45" w:line="214" w:lineRule="auto"/>
              <w:ind w:left="147"/>
            </w:pPr>
            <w:r>
              <w:rPr>
                <w:spacing w:val="-2"/>
              </w:rPr>
              <w:t>0-1000ug/m³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2" w:space="0"/>
            </w:tcBorders>
            <w:vAlign w:val="top"/>
          </w:tcPr>
          <w:p w14:paraId="6D437311">
            <w:pPr>
              <w:pStyle w:val="6"/>
              <w:spacing w:before="45" w:line="214" w:lineRule="auto"/>
              <w:ind w:left="148"/>
            </w:pPr>
            <w:r>
              <w:rPr>
                <w:spacing w:val="-2"/>
              </w:rPr>
              <w:t>0-1000ug/m³</w:t>
            </w:r>
          </w:p>
        </w:tc>
      </w:tr>
      <w:tr w14:paraId="1D995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342" w:type="dxa"/>
            <w:vAlign w:val="top"/>
          </w:tcPr>
          <w:p w14:paraId="3E65ECCF">
            <w:pPr>
              <w:pStyle w:val="6"/>
              <w:spacing w:before="37" w:line="229" w:lineRule="auto"/>
              <w:ind w:left="555" w:right="188" w:hanging="356"/>
            </w:pPr>
            <w:r>
              <w:rPr>
                <w:spacing w:val="-4"/>
              </w:rPr>
              <w:t>显示分辨</w:t>
            </w:r>
            <w:r>
              <w:t xml:space="preserve"> 率</w:t>
            </w:r>
          </w:p>
        </w:tc>
        <w:tc>
          <w:tcPr>
            <w:tcW w:w="1498" w:type="dxa"/>
            <w:vAlign w:val="top"/>
          </w:tcPr>
          <w:p w14:paraId="2EBBC897">
            <w:pPr>
              <w:pStyle w:val="6"/>
              <w:spacing w:before="195" w:line="214" w:lineRule="auto"/>
              <w:ind w:left="527"/>
            </w:pPr>
            <w:r>
              <w:rPr>
                <w:spacing w:val="-7"/>
              </w:rPr>
              <w:t>1ppb</w:t>
            </w:r>
          </w:p>
        </w:tc>
        <w:tc>
          <w:tcPr>
            <w:tcW w:w="1440" w:type="dxa"/>
            <w:vAlign w:val="top"/>
          </w:tcPr>
          <w:p w14:paraId="36B3C415">
            <w:pPr>
              <w:pStyle w:val="6"/>
              <w:spacing w:before="195" w:line="214" w:lineRule="auto"/>
              <w:ind w:left="500"/>
            </w:pPr>
            <w:r>
              <w:rPr>
                <w:spacing w:val="-7"/>
              </w:rPr>
              <w:t>1ppb</w:t>
            </w:r>
          </w:p>
        </w:tc>
        <w:tc>
          <w:tcPr>
            <w:tcW w:w="1556" w:type="dxa"/>
            <w:vAlign w:val="top"/>
          </w:tcPr>
          <w:p w14:paraId="60EB88BA">
            <w:pPr>
              <w:pStyle w:val="6"/>
              <w:spacing w:before="195" w:line="214" w:lineRule="auto"/>
              <w:ind w:left="560"/>
            </w:pPr>
            <w:r>
              <w:rPr>
                <w:spacing w:val="-7"/>
              </w:rPr>
              <w:t>1ppb</w:t>
            </w:r>
          </w:p>
        </w:tc>
        <w:tc>
          <w:tcPr>
            <w:tcW w:w="1603" w:type="dxa"/>
            <w:tcBorders>
              <w:right w:val="single" w:color="000000" w:sz="2" w:space="0"/>
            </w:tcBorders>
            <w:vAlign w:val="top"/>
          </w:tcPr>
          <w:p w14:paraId="6A3816F5">
            <w:pPr>
              <w:pStyle w:val="6"/>
              <w:spacing w:before="195" w:line="214" w:lineRule="auto"/>
              <w:ind w:left="337"/>
            </w:pPr>
            <w:r>
              <w:rPr>
                <w:spacing w:val="-2"/>
              </w:rPr>
              <w:t>0.01ppm</w:t>
            </w:r>
          </w:p>
        </w:tc>
        <w:tc>
          <w:tcPr>
            <w:tcW w:w="148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22BBC39">
            <w:pPr>
              <w:pStyle w:val="6"/>
              <w:spacing w:before="194" w:line="214" w:lineRule="auto"/>
              <w:ind w:left="463"/>
            </w:pPr>
            <w:r>
              <w:rPr>
                <w:spacing w:val="-5"/>
              </w:rPr>
              <w:t>1ug/m³</w:t>
            </w:r>
          </w:p>
        </w:tc>
        <w:tc>
          <w:tcPr>
            <w:tcW w:w="1599" w:type="dxa"/>
            <w:tcBorders>
              <w:left w:val="single" w:color="000000" w:sz="2" w:space="0"/>
            </w:tcBorders>
            <w:vAlign w:val="top"/>
          </w:tcPr>
          <w:p w14:paraId="38D25E7B">
            <w:pPr>
              <w:pStyle w:val="6"/>
              <w:spacing w:before="194" w:line="214" w:lineRule="auto"/>
              <w:ind w:left="464"/>
            </w:pPr>
            <w:r>
              <w:rPr>
                <w:spacing w:val="-5"/>
              </w:rPr>
              <w:t>1ug/m³</w:t>
            </w:r>
          </w:p>
        </w:tc>
      </w:tr>
      <w:tr w14:paraId="2C58B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42" w:type="dxa"/>
            <w:vAlign w:val="top"/>
          </w:tcPr>
          <w:p w14:paraId="1B8FC434">
            <w:pPr>
              <w:pStyle w:val="6"/>
              <w:spacing w:before="51" w:line="219" w:lineRule="auto"/>
              <w:ind w:left="194"/>
            </w:pPr>
            <w:r>
              <w:rPr>
                <w:spacing w:val="-3"/>
              </w:rPr>
              <w:t>示值误差</w:t>
            </w:r>
          </w:p>
        </w:tc>
        <w:tc>
          <w:tcPr>
            <w:tcW w:w="1498" w:type="dxa"/>
            <w:vAlign w:val="top"/>
          </w:tcPr>
          <w:p w14:paraId="299E8026">
            <w:pPr>
              <w:pStyle w:val="6"/>
              <w:spacing w:before="50" w:line="226" w:lineRule="auto"/>
              <w:ind w:left="237"/>
            </w:pPr>
            <w:r>
              <w:rPr>
                <w:spacing w:val="-7"/>
              </w:rPr>
              <w:t>±3%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F.S.</w:t>
            </w:r>
          </w:p>
        </w:tc>
        <w:tc>
          <w:tcPr>
            <w:tcW w:w="1440" w:type="dxa"/>
            <w:vAlign w:val="top"/>
          </w:tcPr>
          <w:p w14:paraId="396F76CD">
            <w:pPr>
              <w:pStyle w:val="6"/>
              <w:spacing w:before="50" w:line="226" w:lineRule="auto"/>
              <w:ind w:left="210"/>
            </w:pPr>
            <w:r>
              <w:rPr>
                <w:spacing w:val="-7"/>
              </w:rPr>
              <w:t>±3%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F.S.</w:t>
            </w:r>
          </w:p>
        </w:tc>
        <w:tc>
          <w:tcPr>
            <w:tcW w:w="1556" w:type="dxa"/>
            <w:vAlign w:val="top"/>
          </w:tcPr>
          <w:p w14:paraId="188DE3CB">
            <w:pPr>
              <w:pStyle w:val="6"/>
              <w:spacing w:before="50" w:line="226" w:lineRule="auto"/>
              <w:ind w:left="270"/>
            </w:pPr>
            <w:r>
              <w:rPr>
                <w:spacing w:val="-7"/>
              </w:rPr>
              <w:t>±3%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F.S.</w:t>
            </w:r>
          </w:p>
        </w:tc>
        <w:tc>
          <w:tcPr>
            <w:tcW w:w="1603" w:type="dxa"/>
            <w:tcBorders>
              <w:right w:val="single" w:color="000000" w:sz="2" w:space="0"/>
            </w:tcBorders>
            <w:vAlign w:val="top"/>
          </w:tcPr>
          <w:p w14:paraId="719B1506">
            <w:pPr>
              <w:pStyle w:val="6"/>
              <w:spacing w:before="50" w:line="226" w:lineRule="auto"/>
              <w:ind w:left="243"/>
            </w:pPr>
            <w:r>
              <w:rPr>
                <w:spacing w:val="-7"/>
              </w:rPr>
              <w:t>±3%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F.S.</w:t>
            </w:r>
          </w:p>
        </w:tc>
        <w:tc>
          <w:tcPr>
            <w:tcW w:w="148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C9952B5">
            <w:pPr>
              <w:pStyle w:val="6"/>
              <w:spacing w:before="50" w:line="226" w:lineRule="auto"/>
              <w:ind w:left="233"/>
            </w:pPr>
            <w:r>
              <w:rPr>
                <w:spacing w:val="-9"/>
              </w:rPr>
              <w:t>±</w:t>
            </w:r>
            <w:r>
              <w:rPr>
                <w:spacing w:val="-92"/>
              </w:rPr>
              <w:t xml:space="preserve"> </w:t>
            </w:r>
            <w:r>
              <w:rPr>
                <w:spacing w:val="-9"/>
              </w:rPr>
              <w:t>10%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F.S.</w:t>
            </w:r>
          </w:p>
        </w:tc>
        <w:tc>
          <w:tcPr>
            <w:tcW w:w="1599" w:type="dxa"/>
            <w:tcBorders>
              <w:left w:val="single" w:color="000000" w:sz="2" w:space="0"/>
            </w:tcBorders>
            <w:vAlign w:val="top"/>
          </w:tcPr>
          <w:p w14:paraId="28D85D2A">
            <w:pPr>
              <w:pStyle w:val="6"/>
              <w:spacing w:before="50" w:line="226" w:lineRule="auto"/>
              <w:ind w:left="235"/>
            </w:pPr>
            <w:r>
              <w:rPr>
                <w:spacing w:val="-9"/>
              </w:rPr>
              <w:t>±</w:t>
            </w:r>
            <w:r>
              <w:rPr>
                <w:spacing w:val="-92"/>
              </w:rPr>
              <w:t xml:space="preserve"> </w:t>
            </w:r>
            <w:r>
              <w:rPr>
                <w:spacing w:val="-9"/>
              </w:rPr>
              <w:t>10%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F.S.</w:t>
            </w:r>
          </w:p>
        </w:tc>
      </w:tr>
      <w:tr w14:paraId="7EEA5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42" w:type="dxa"/>
            <w:vAlign w:val="top"/>
          </w:tcPr>
          <w:p w14:paraId="23C9BBDA">
            <w:pPr>
              <w:pStyle w:val="6"/>
              <w:spacing w:before="51" w:line="219" w:lineRule="auto"/>
              <w:ind w:left="194"/>
              <w:rPr>
                <w:spacing w:val="-3"/>
              </w:rPr>
            </w:pPr>
            <w:r>
              <w:rPr>
                <w:rFonts w:hint="eastAsia"/>
                <w:spacing w:val="-4"/>
                <w:lang w:val="en-US" w:eastAsia="zh-CN"/>
              </w:rPr>
              <w:t>负氧离子</w:t>
            </w:r>
          </w:p>
        </w:tc>
        <w:tc>
          <w:tcPr>
            <w:tcW w:w="1498" w:type="dxa"/>
            <w:vAlign w:val="top"/>
          </w:tcPr>
          <w:p w14:paraId="446DF7E3">
            <w:pPr>
              <w:pStyle w:val="6"/>
              <w:spacing w:before="50" w:line="226" w:lineRule="auto"/>
              <w:ind w:left="210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0-200个/cm3</w:t>
            </w:r>
          </w:p>
        </w:tc>
        <w:tc>
          <w:tcPr>
            <w:tcW w:w="1440" w:type="dxa"/>
            <w:vAlign w:val="top"/>
          </w:tcPr>
          <w:p w14:paraId="098B2F43">
            <w:pPr>
              <w:pStyle w:val="6"/>
              <w:spacing w:before="50" w:line="226" w:lineRule="auto"/>
              <w:ind w:left="210"/>
              <w:rPr>
                <w:spacing w:val="-7"/>
              </w:rPr>
            </w:pPr>
            <w:r>
              <w:rPr>
                <w:rFonts w:hint="eastAsia"/>
                <w:spacing w:val="-7"/>
                <w:lang w:val="en-US" w:eastAsia="zh-CN"/>
              </w:rPr>
              <w:t>迁移率</w:t>
            </w:r>
            <w:r>
              <w:rPr>
                <w:rFonts w:hint="eastAsia"/>
                <w:spacing w:val="-7"/>
                <w:lang w:val="en-US" w:eastAsia="zh-CN"/>
              </w:rPr>
              <w:tab/>
            </w:r>
            <w:r>
              <w:rPr>
                <w:rFonts w:hint="eastAsia"/>
                <w:spacing w:val="-7"/>
                <w:lang w:val="en-US" w:eastAsia="zh-CN"/>
              </w:rPr>
              <w:t>0.4</w:t>
            </w:r>
          </w:p>
        </w:tc>
        <w:tc>
          <w:tcPr>
            <w:tcW w:w="1556" w:type="dxa"/>
            <w:vAlign w:val="top"/>
          </w:tcPr>
          <w:p w14:paraId="0702E642">
            <w:pPr>
              <w:pStyle w:val="6"/>
              <w:spacing w:before="50" w:line="226" w:lineRule="auto"/>
              <w:rPr>
                <w:spacing w:val="-7"/>
              </w:rPr>
            </w:pPr>
            <w:r>
              <w:rPr>
                <w:rFonts w:hint="eastAsia"/>
                <w:spacing w:val="-7"/>
                <w:lang w:val="en-US" w:eastAsia="zh-CN"/>
              </w:rPr>
              <w:t>分辨率1个/m3</w:t>
            </w:r>
          </w:p>
        </w:tc>
        <w:tc>
          <w:tcPr>
            <w:tcW w:w="3088" w:type="dxa"/>
            <w:gridSpan w:val="2"/>
            <w:tcBorders>
              <w:right w:val="single" w:color="000000" w:sz="2" w:space="0"/>
            </w:tcBorders>
            <w:vAlign w:val="top"/>
          </w:tcPr>
          <w:p w14:paraId="1E9E1638">
            <w:pPr>
              <w:pStyle w:val="6"/>
              <w:spacing w:before="50" w:line="226" w:lineRule="auto"/>
              <w:ind w:left="233"/>
              <w:rPr>
                <w:spacing w:val="-9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精度优于±10％</w:t>
            </w:r>
          </w:p>
        </w:tc>
        <w:tc>
          <w:tcPr>
            <w:tcW w:w="1599" w:type="dxa"/>
            <w:tcBorders>
              <w:left w:val="single" w:color="000000" w:sz="2" w:space="0"/>
            </w:tcBorders>
            <w:vAlign w:val="top"/>
          </w:tcPr>
          <w:p w14:paraId="51272351">
            <w:pPr>
              <w:pStyle w:val="6"/>
              <w:spacing w:before="50" w:line="226" w:lineRule="auto"/>
              <w:ind w:left="235"/>
              <w:rPr>
                <w:spacing w:val="-9"/>
              </w:rPr>
            </w:pPr>
          </w:p>
        </w:tc>
      </w:tr>
      <w:tr w14:paraId="7A8A7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342" w:type="dxa"/>
            <w:vAlign w:val="top"/>
          </w:tcPr>
          <w:p w14:paraId="74AD5AD0">
            <w:pPr>
              <w:pStyle w:val="6"/>
              <w:spacing w:before="43" w:line="219" w:lineRule="auto"/>
              <w:ind w:left="192"/>
            </w:pPr>
            <w:r>
              <w:rPr>
                <w:spacing w:val="-3"/>
              </w:rPr>
              <w:t>采样方式</w:t>
            </w:r>
          </w:p>
        </w:tc>
        <w:tc>
          <w:tcPr>
            <w:tcW w:w="6097" w:type="dxa"/>
            <w:gridSpan w:val="4"/>
            <w:tcBorders>
              <w:right w:val="single" w:color="000000" w:sz="2" w:space="0"/>
            </w:tcBorders>
            <w:vAlign w:val="top"/>
          </w:tcPr>
          <w:p w14:paraId="3B58D951">
            <w:pPr>
              <w:pStyle w:val="6"/>
              <w:spacing w:before="44" w:line="219" w:lineRule="auto"/>
              <w:ind w:left="2639"/>
            </w:pPr>
            <w:r>
              <w:rPr>
                <w:spacing w:val="-4"/>
              </w:rPr>
              <w:t>泵吸式</w:t>
            </w:r>
          </w:p>
        </w:tc>
        <w:tc>
          <w:tcPr>
            <w:tcW w:w="3084" w:type="dxa"/>
            <w:gridSpan w:val="2"/>
            <w:tcBorders>
              <w:left w:val="single" w:color="000000" w:sz="2" w:space="0"/>
            </w:tcBorders>
            <w:vAlign w:val="top"/>
          </w:tcPr>
          <w:p w14:paraId="41B4B4A8">
            <w:pPr>
              <w:pStyle w:val="6"/>
              <w:spacing w:before="44" w:line="219" w:lineRule="auto"/>
              <w:ind w:left="283"/>
            </w:pPr>
            <w:r>
              <w:rPr>
                <w:spacing w:val="-1"/>
              </w:rPr>
              <w:t>风扇吸入式、粒子切割器</w:t>
            </w:r>
          </w:p>
        </w:tc>
      </w:tr>
      <w:tr w14:paraId="2AFE8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342" w:type="dxa"/>
            <w:vAlign w:val="top"/>
          </w:tcPr>
          <w:p w14:paraId="3C3BA812">
            <w:pPr>
              <w:pStyle w:val="6"/>
              <w:spacing w:before="53" w:line="212" w:lineRule="auto"/>
              <w:ind w:left="199"/>
            </w:pPr>
            <w:r>
              <w:rPr>
                <w:spacing w:val="-4"/>
              </w:rPr>
              <w:t>显示方式</w:t>
            </w:r>
          </w:p>
        </w:tc>
        <w:tc>
          <w:tcPr>
            <w:tcW w:w="9181" w:type="dxa"/>
            <w:gridSpan w:val="6"/>
            <w:vAlign w:val="top"/>
          </w:tcPr>
          <w:p w14:paraId="37623453">
            <w:pPr>
              <w:pStyle w:val="6"/>
              <w:spacing w:before="53" w:line="212" w:lineRule="auto"/>
              <w:ind w:left="112"/>
            </w:pPr>
            <w:r>
              <w:rPr>
                <w:spacing w:val="-2"/>
              </w:rPr>
              <w:t>7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寸触控型彩色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LCD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采集器，可实时显示数据、曲线、棒图等</w:t>
            </w:r>
          </w:p>
        </w:tc>
      </w:tr>
      <w:tr w14:paraId="5F962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342" w:type="dxa"/>
            <w:vAlign w:val="top"/>
          </w:tcPr>
          <w:p w14:paraId="0C5CEB42">
            <w:pPr>
              <w:pStyle w:val="6"/>
              <w:spacing w:before="52" w:line="213" w:lineRule="auto"/>
              <w:ind w:left="222"/>
            </w:pPr>
            <w:r>
              <w:rPr>
                <w:spacing w:val="-10"/>
              </w:rPr>
              <w:t>内置存储</w:t>
            </w:r>
          </w:p>
        </w:tc>
        <w:tc>
          <w:tcPr>
            <w:tcW w:w="9181" w:type="dxa"/>
            <w:gridSpan w:val="6"/>
            <w:vAlign w:val="top"/>
          </w:tcPr>
          <w:p w14:paraId="17F763A8">
            <w:pPr>
              <w:pStyle w:val="6"/>
              <w:spacing w:before="52" w:line="213" w:lineRule="auto"/>
              <w:ind w:left="135"/>
            </w:pPr>
            <w:r>
              <w:rPr>
                <w:spacing w:val="-3"/>
              </w:rPr>
              <w:t>内置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64MHz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存储容量，可设定存储间隔时间</w:t>
            </w:r>
          </w:p>
        </w:tc>
      </w:tr>
      <w:tr w14:paraId="64812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3480E1F8">
            <w:pPr>
              <w:pStyle w:val="6"/>
              <w:spacing w:before="53" w:line="213" w:lineRule="auto"/>
              <w:ind w:left="195"/>
            </w:pPr>
            <w:r>
              <w:rPr>
                <w:spacing w:val="-3"/>
              </w:rPr>
              <w:t>数据导出</w:t>
            </w:r>
          </w:p>
        </w:tc>
        <w:tc>
          <w:tcPr>
            <w:tcW w:w="9181" w:type="dxa"/>
            <w:gridSpan w:val="6"/>
            <w:vAlign w:val="top"/>
          </w:tcPr>
          <w:p w14:paraId="6112B464">
            <w:pPr>
              <w:pStyle w:val="6"/>
              <w:spacing w:before="53" w:line="213" w:lineRule="auto"/>
              <w:ind w:left="108"/>
            </w:pPr>
            <w:r>
              <w:rPr>
                <w:spacing w:val="1"/>
              </w:rPr>
              <w:t>可使用U</w:t>
            </w:r>
            <w:r>
              <w:rPr>
                <w:spacing w:val="-50"/>
              </w:rPr>
              <w:t xml:space="preserve"> </w:t>
            </w:r>
            <w:r>
              <w:rPr>
                <w:spacing w:val="1"/>
              </w:rPr>
              <w:t>盘导出数据，配备专用的</w:t>
            </w:r>
            <w:r>
              <w:rPr>
                <w:spacing w:val="-54"/>
              </w:rPr>
              <w:t xml:space="preserve"> </w:t>
            </w:r>
            <w:r>
              <w:t>PC</w:t>
            </w:r>
            <w:r>
              <w:rPr>
                <w:spacing w:val="-48"/>
              </w:rPr>
              <w:t xml:space="preserve"> </w:t>
            </w:r>
            <w:r>
              <w:rPr>
                <w:spacing w:val="1"/>
              </w:rPr>
              <w:t>分析软件</w:t>
            </w:r>
          </w:p>
        </w:tc>
      </w:tr>
      <w:tr w14:paraId="01822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66B97523">
            <w:pPr>
              <w:pStyle w:val="6"/>
              <w:spacing w:before="53" w:line="213" w:lineRule="auto"/>
              <w:ind w:left="195"/>
            </w:pPr>
            <w:r>
              <w:rPr>
                <w:spacing w:val="-3"/>
              </w:rPr>
              <w:t>数据输出</w:t>
            </w:r>
          </w:p>
        </w:tc>
        <w:tc>
          <w:tcPr>
            <w:tcW w:w="9181" w:type="dxa"/>
            <w:gridSpan w:val="6"/>
            <w:vAlign w:val="top"/>
          </w:tcPr>
          <w:p w14:paraId="16304529">
            <w:pPr>
              <w:pStyle w:val="6"/>
              <w:spacing w:before="53" w:line="213" w:lineRule="auto"/>
              <w:ind w:left="104"/>
            </w:pPr>
            <w:r>
              <w:rPr>
                <w:spacing w:val="-3"/>
              </w:rPr>
              <w:t>RS485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或选配</w:t>
            </w:r>
            <w:r>
              <w:rPr>
                <w:spacing w:val="-54"/>
              </w:rPr>
              <w:t xml:space="preserve"> </w:t>
            </w:r>
            <w:r>
              <w:rPr>
                <w:spacing w:val="-3"/>
              </w:rPr>
              <w:t>GPRS</w:t>
            </w:r>
          </w:p>
        </w:tc>
      </w:tr>
      <w:tr w14:paraId="5ACD1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771B83B3">
            <w:pPr>
              <w:pStyle w:val="6"/>
              <w:spacing w:before="54" w:line="212" w:lineRule="auto"/>
              <w:ind w:left="232"/>
            </w:pPr>
            <w:r>
              <w:rPr>
                <w:spacing w:val="-13"/>
              </w:rPr>
              <w:t>自动恒温</w:t>
            </w:r>
          </w:p>
        </w:tc>
        <w:tc>
          <w:tcPr>
            <w:tcW w:w="9181" w:type="dxa"/>
            <w:gridSpan w:val="6"/>
            <w:vAlign w:val="top"/>
          </w:tcPr>
          <w:p w14:paraId="47DE4071">
            <w:pPr>
              <w:pStyle w:val="6"/>
              <w:spacing w:before="54" w:line="212" w:lineRule="auto"/>
              <w:ind w:left="135"/>
            </w:pPr>
            <w:r>
              <w:rPr>
                <w:spacing w:val="-2"/>
              </w:rPr>
              <w:t>内置自动恒温装置，可根据环境温湿度自动调节</w:t>
            </w:r>
          </w:p>
        </w:tc>
      </w:tr>
      <w:tr w14:paraId="64AFF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780A5EC6">
            <w:pPr>
              <w:pStyle w:val="6"/>
              <w:spacing w:before="54" w:line="212" w:lineRule="auto"/>
              <w:ind w:left="196"/>
            </w:pPr>
            <w:r>
              <w:rPr>
                <w:spacing w:val="-4"/>
              </w:rPr>
              <w:t>工作环境</w:t>
            </w:r>
          </w:p>
        </w:tc>
        <w:tc>
          <w:tcPr>
            <w:tcW w:w="9181" w:type="dxa"/>
            <w:gridSpan w:val="6"/>
            <w:vAlign w:val="top"/>
          </w:tcPr>
          <w:p w14:paraId="6EE9D597">
            <w:pPr>
              <w:pStyle w:val="6"/>
              <w:spacing w:before="54" w:line="212" w:lineRule="auto"/>
              <w:ind w:left="104"/>
            </w:pPr>
            <w:r>
              <w:rPr>
                <w:spacing w:val="-7"/>
              </w:rPr>
              <w:t>-20～60℃</w:t>
            </w:r>
            <w:r>
              <w:rPr>
                <w:spacing w:val="-85"/>
              </w:rPr>
              <w:t xml:space="preserve"> </w:t>
            </w:r>
            <w:r>
              <w:rPr>
                <w:spacing w:val="-7"/>
              </w:rPr>
              <w:t>,</w:t>
            </w:r>
            <w:r>
              <w:rPr>
                <w:spacing w:val="22"/>
              </w:rPr>
              <w:t xml:space="preserve">   </w:t>
            </w:r>
            <w:r>
              <w:rPr>
                <w:spacing w:val="-7"/>
              </w:rPr>
              <w:t>5%-95%RH</w:t>
            </w:r>
          </w:p>
        </w:tc>
      </w:tr>
      <w:tr w14:paraId="0944E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atLeast"/>
        </w:trPr>
        <w:tc>
          <w:tcPr>
            <w:tcW w:w="1342" w:type="dxa"/>
            <w:vAlign w:val="top"/>
          </w:tcPr>
          <w:p w14:paraId="0513AB67">
            <w:pPr>
              <w:spacing w:line="298" w:lineRule="auto"/>
              <w:rPr>
                <w:rFonts w:ascii="Arial"/>
                <w:sz w:val="21"/>
              </w:rPr>
            </w:pPr>
          </w:p>
          <w:p w14:paraId="2A9D29BC">
            <w:pPr>
              <w:spacing w:line="298" w:lineRule="auto"/>
              <w:rPr>
                <w:rFonts w:ascii="Arial"/>
                <w:sz w:val="21"/>
              </w:rPr>
            </w:pPr>
          </w:p>
          <w:p w14:paraId="5E709864">
            <w:pPr>
              <w:spacing w:line="298" w:lineRule="auto"/>
              <w:rPr>
                <w:rFonts w:ascii="Arial"/>
                <w:sz w:val="21"/>
              </w:rPr>
            </w:pPr>
          </w:p>
          <w:p w14:paraId="3AB5B296">
            <w:pPr>
              <w:pStyle w:val="6"/>
              <w:spacing w:before="78" w:line="230" w:lineRule="auto"/>
              <w:ind w:left="113" w:right="267" w:firstLine="7"/>
            </w:pPr>
            <w:r>
              <w:rPr>
                <w:spacing w:val="-4"/>
              </w:rPr>
              <w:t>云平台数</w:t>
            </w:r>
            <w:r>
              <w:t xml:space="preserve"> </w:t>
            </w:r>
            <w:r>
              <w:rPr>
                <w:spacing w:val="-3"/>
              </w:rPr>
              <w:t>据管理：</w:t>
            </w:r>
          </w:p>
        </w:tc>
        <w:tc>
          <w:tcPr>
            <w:tcW w:w="9181" w:type="dxa"/>
            <w:gridSpan w:val="6"/>
            <w:vAlign w:val="top"/>
          </w:tcPr>
          <w:p w14:paraId="08966BC6">
            <w:pPr>
              <w:pStyle w:val="6"/>
              <w:spacing w:before="43" w:line="229" w:lineRule="auto"/>
              <w:ind w:left="117" w:right="113" w:firstLine="6"/>
            </w:pPr>
            <w:r>
              <w:rPr>
                <w:spacing w:val="-2"/>
              </w:rPr>
              <w:t>1、可通过计算机终端设定和修改嵌入式软件必要的参数，如监测站地理位置、海拔、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时间、采样频率等参数</w:t>
            </w:r>
          </w:p>
          <w:p w14:paraId="66261547">
            <w:pPr>
              <w:pStyle w:val="6"/>
              <w:spacing w:before="28" w:line="216" w:lineRule="auto"/>
              <w:ind w:left="109"/>
            </w:pPr>
            <w:r>
              <w:rPr>
                <w:spacing w:val="-1"/>
              </w:rPr>
              <w:t>2、当设备出现异常自动保护时，能给出报警短信,邮件,微信等信息</w:t>
            </w:r>
          </w:p>
          <w:p w14:paraId="1D00F9AC">
            <w:pPr>
              <w:pStyle w:val="6"/>
              <w:spacing w:before="31" w:line="219" w:lineRule="auto"/>
              <w:ind w:left="111"/>
            </w:pPr>
            <w:r>
              <w:rPr>
                <w:spacing w:val="-1"/>
              </w:rPr>
              <w:t>3、具有参数设置功能，支持远程配置，具有运行状态监控和报警功能</w:t>
            </w:r>
          </w:p>
          <w:p w14:paraId="72A57537">
            <w:pPr>
              <w:pStyle w:val="6"/>
              <w:spacing w:before="27" w:line="219" w:lineRule="auto"/>
              <w:ind w:left="105"/>
            </w:pPr>
            <w:r>
              <w:t>4、具有原始观测数据、质量控制数据、分析处理数据等入</w:t>
            </w:r>
            <w:r>
              <w:rPr>
                <w:spacing w:val="-1"/>
              </w:rPr>
              <w:t>库、查询、检索等功能</w:t>
            </w:r>
          </w:p>
          <w:p w14:paraId="7166BC2F">
            <w:pPr>
              <w:pStyle w:val="6"/>
              <w:spacing w:before="26" w:line="219" w:lineRule="auto"/>
              <w:ind w:left="111"/>
            </w:pPr>
            <w:r>
              <w:rPr>
                <w:spacing w:val="-1"/>
              </w:rPr>
              <w:t>5、具有按规定数据格式和文件命名规则生成实时传输文件的功能</w:t>
            </w:r>
          </w:p>
          <w:p w14:paraId="62E12AF5">
            <w:pPr>
              <w:pStyle w:val="6"/>
              <w:spacing w:before="27" w:line="219" w:lineRule="auto"/>
              <w:ind w:left="108"/>
            </w:pPr>
            <w:r>
              <w:rPr>
                <w:spacing w:val="-3"/>
              </w:rPr>
              <w:t>6、支持电脑/手机/iPad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等设备查看数据、曲线绘制、数据存储下载、设备地图等功能</w:t>
            </w:r>
          </w:p>
          <w:p w14:paraId="597B4923">
            <w:pPr>
              <w:pStyle w:val="6"/>
              <w:spacing w:before="27" w:line="202" w:lineRule="auto"/>
              <w:ind w:left="112"/>
            </w:pPr>
            <w:r>
              <w:rPr>
                <w:spacing w:val="-2"/>
              </w:rPr>
              <w:t>7、可设定的在线测量间隔模式</w:t>
            </w:r>
          </w:p>
        </w:tc>
      </w:tr>
      <w:tr w14:paraId="00116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14C11D27">
            <w:pPr>
              <w:pStyle w:val="6"/>
              <w:spacing w:before="55" w:line="211" w:lineRule="auto"/>
              <w:ind w:left="122"/>
            </w:pPr>
            <w:r>
              <w:rPr>
                <w:spacing w:val="-5"/>
              </w:rPr>
              <w:t>百叶箱：</w:t>
            </w:r>
          </w:p>
        </w:tc>
        <w:tc>
          <w:tcPr>
            <w:tcW w:w="9181" w:type="dxa"/>
            <w:gridSpan w:val="6"/>
            <w:vAlign w:val="top"/>
          </w:tcPr>
          <w:p w14:paraId="6F223B3B">
            <w:pPr>
              <w:pStyle w:val="6"/>
              <w:spacing w:before="55" w:line="211" w:lineRule="auto"/>
              <w:ind w:left="121"/>
            </w:pPr>
            <w:r>
              <w:rPr>
                <w:spacing w:val="-3"/>
              </w:rPr>
              <w:t>防水,防辐射,耐高温,抗老化、固定高度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-51"/>
              </w:rPr>
              <w:t xml:space="preserve"> </w:t>
            </w:r>
            <w:r>
              <w:rPr>
                <w:spacing w:val="-3"/>
              </w:rPr>
              <w:t>米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U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型固定 厚度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4"/>
              </w:rPr>
              <w:t>mm</w:t>
            </w:r>
          </w:p>
        </w:tc>
      </w:tr>
      <w:tr w14:paraId="7B364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1734DE95">
            <w:pPr>
              <w:pStyle w:val="6"/>
              <w:spacing w:before="57" w:line="210" w:lineRule="auto"/>
              <w:ind w:left="129"/>
            </w:pPr>
            <w:r>
              <w:rPr>
                <w:spacing w:val="-5"/>
              </w:rPr>
              <w:t>防雷系统：</w:t>
            </w:r>
          </w:p>
        </w:tc>
        <w:tc>
          <w:tcPr>
            <w:tcW w:w="9181" w:type="dxa"/>
            <w:gridSpan w:val="6"/>
            <w:vAlign w:val="top"/>
          </w:tcPr>
          <w:p w14:paraId="1C9CA585">
            <w:pPr>
              <w:pStyle w:val="6"/>
              <w:spacing w:before="57" w:line="210" w:lineRule="auto"/>
              <w:ind w:left="111"/>
            </w:pPr>
            <w:r>
              <w:rPr>
                <w:spacing w:val="-3"/>
              </w:rPr>
              <w:t>具备防雷电模块</w:t>
            </w:r>
          </w:p>
        </w:tc>
      </w:tr>
      <w:tr w14:paraId="7C97D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63B8B2B7">
            <w:pPr>
              <w:pStyle w:val="6"/>
              <w:spacing w:before="54" w:line="212" w:lineRule="auto"/>
              <w:ind w:left="119"/>
            </w:pPr>
            <w:r>
              <w:rPr>
                <w:spacing w:val="-4"/>
              </w:rPr>
              <w:t>显示支持：</w:t>
            </w:r>
          </w:p>
        </w:tc>
        <w:tc>
          <w:tcPr>
            <w:tcW w:w="9181" w:type="dxa"/>
            <w:gridSpan w:val="6"/>
            <w:vAlign w:val="top"/>
          </w:tcPr>
          <w:p w14:paraId="620A13FC">
            <w:pPr>
              <w:pStyle w:val="6"/>
              <w:spacing w:before="54" w:line="212" w:lineRule="auto"/>
              <w:ind w:left="107"/>
            </w:pPr>
            <w:r>
              <w:rPr>
                <w:spacing w:val="-1"/>
              </w:rPr>
              <w:t>支持手机端,电脑,平板,多媒体展示机,可联网的电视,户外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LED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屏等</w:t>
            </w:r>
          </w:p>
        </w:tc>
      </w:tr>
      <w:tr w14:paraId="7B7FA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00F36DCB">
            <w:pPr>
              <w:pStyle w:val="6"/>
              <w:spacing w:before="54" w:line="212" w:lineRule="auto"/>
              <w:ind w:left="434"/>
            </w:pPr>
            <w:r>
              <w:rPr>
                <w:spacing w:val="-6"/>
              </w:rPr>
              <w:t>校准</w:t>
            </w:r>
          </w:p>
        </w:tc>
        <w:tc>
          <w:tcPr>
            <w:tcW w:w="9181" w:type="dxa"/>
            <w:gridSpan w:val="6"/>
            <w:vAlign w:val="top"/>
          </w:tcPr>
          <w:p w14:paraId="0E0B5E95">
            <w:pPr>
              <w:pStyle w:val="6"/>
              <w:spacing w:before="54" w:line="212" w:lineRule="auto"/>
              <w:ind w:left="108"/>
            </w:pPr>
            <w:r>
              <w:rPr>
                <w:spacing w:val="-2"/>
              </w:rPr>
              <w:t>符合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ONETEST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校准系统和颗粒物计量标准</w:t>
            </w:r>
          </w:p>
        </w:tc>
      </w:tr>
      <w:tr w14:paraId="2495E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061A671F">
            <w:pPr>
              <w:pStyle w:val="6"/>
              <w:spacing w:before="55" w:line="211" w:lineRule="auto"/>
              <w:ind w:left="433"/>
            </w:pPr>
            <w:r>
              <w:rPr>
                <w:spacing w:val="-5"/>
              </w:rPr>
              <w:t>供电</w:t>
            </w:r>
          </w:p>
        </w:tc>
        <w:tc>
          <w:tcPr>
            <w:tcW w:w="9181" w:type="dxa"/>
            <w:gridSpan w:val="6"/>
            <w:vAlign w:val="top"/>
          </w:tcPr>
          <w:p w14:paraId="2476551F">
            <w:pPr>
              <w:pStyle w:val="6"/>
              <w:spacing w:before="55" w:line="211" w:lineRule="auto"/>
              <w:ind w:left="99"/>
            </w:pPr>
            <w:r>
              <w:rPr>
                <w:spacing w:val="-1"/>
              </w:rPr>
              <w:t>AC100-240V@DC12V,10A</w:t>
            </w:r>
          </w:p>
        </w:tc>
      </w:tr>
      <w:tr w14:paraId="52A33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5F18D726">
            <w:pPr>
              <w:pStyle w:val="6"/>
              <w:spacing w:before="55" w:line="211" w:lineRule="auto"/>
              <w:ind w:left="434"/>
            </w:pPr>
            <w:r>
              <w:rPr>
                <w:spacing w:val="-6"/>
              </w:rPr>
              <w:t>重量</w:t>
            </w:r>
          </w:p>
        </w:tc>
        <w:tc>
          <w:tcPr>
            <w:tcW w:w="9181" w:type="dxa"/>
            <w:gridSpan w:val="6"/>
            <w:vAlign w:val="top"/>
          </w:tcPr>
          <w:p w14:paraId="63C16619">
            <w:pPr>
              <w:pStyle w:val="6"/>
              <w:spacing w:before="55" w:line="211" w:lineRule="auto"/>
              <w:ind w:left="112"/>
            </w:pPr>
            <w:r>
              <w:rPr>
                <w:spacing w:val="-8"/>
              </w:rPr>
              <w:t>约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7Kg</w:t>
            </w:r>
          </w:p>
        </w:tc>
      </w:tr>
      <w:tr w14:paraId="22948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23" w:type="dxa"/>
            <w:gridSpan w:val="7"/>
            <w:vAlign w:val="top"/>
          </w:tcPr>
          <w:p w14:paraId="5A530705">
            <w:pPr>
              <w:pStyle w:val="6"/>
              <w:spacing w:before="55" w:line="211" w:lineRule="auto"/>
              <w:ind w:left="4185"/>
            </w:pPr>
            <w:r>
              <w:rPr>
                <w:spacing w:val="-4"/>
              </w:rPr>
              <w:t>户外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LED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显示屏规格</w:t>
            </w:r>
          </w:p>
        </w:tc>
      </w:tr>
      <w:tr w14:paraId="5CDFF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7DD7E531">
            <w:pPr>
              <w:pStyle w:val="6"/>
              <w:spacing w:before="57" w:line="210" w:lineRule="auto"/>
              <w:ind w:left="115"/>
            </w:pPr>
            <w:r>
              <w:rPr>
                <w:spacing w:val="-7"/>
              </w:rPr>
              <w:t>规</w:t>
            </w:r>
            <w:r>
              <w:rPr>
                <w:spacing w:val="2"/>
              </w:rPr>
              <w:t xml:space="preserve">    </w:t>
            </w:r>
            <w:r>
              <w:rPr>
                <w:spacing w:val="-7"/>
              </w:rPr>
              <w:t>格：</w:t>
            </w:r>
          </w:p>
        </w:tc>
        <w:tc>
          <w:tcPr>
            <w:tcW w:w="9181" w:type="dxa"/>
            <w:gridSpan w:val="6"/>
            <w:vAlign w:val="top"/>
          </w:tcPr>
          <w:p w14:paraId="31334F66">
            <w:pPr>
              <w:pStyle w:val="6"/>
              <w:spacing w:before="57" w:line="210" w:lineRule="auto"/>
              <w:ind w:left="109"/>
            </w:pPr>
            <w:r>
              <w:rPr>
                <w:spacing w:val="-1"/>
              </w:rPr>
              <w:t>默认全彩</w:t>
            </w:r>
            <w:r>
              <w:rPr>
                <w:spacing w:val="-44"/>
              </w:rPr>
              <w:t xml:space="preserve"> </w:t>
            </w:r>
            <w:r>
              <w:rPr>
                <w:spacing w:val="-1"/>
              </w:rPr>
              <w:t>P3  1.35X0.87m（可定制单色屏，双色屏）</w:t>
            </w:r>
          </w:p>
        </w:tc>
      </w:tr>
      <w:tr w14:paraId="5C90F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582697D5">
            <w:pPr>
              <w:pStyle w:val="6"/>
              <w:spacing w:before="54" w:line="212" w:lineRule="auto"/>
              <w:ind w:left="118"/>
            </w:pPr>
            <w:r>
              <w:rPr>
                <w:spacing w:val="-3"/>
              </w:rPr>
              <w:t>安装立柱：</w:t>
            </w:r>
          </w:p>
        </w:tc>
        <w:tc>
          <w:tcPr>
            <w:tcW w:w="9181" w:type="dxa"/>
            <w:gridSpan w:val="6"/>
            <w:vAlign w:val="top"/>
          </w:tcPr>
          <w:p w14:paraId="662EDA9F">
            <w:pPr>
              <w:pStyle w:val="6"/>
              <w:spacing w:before="54" w:line="212" w:lineRule="auto"/>
              <w:ind w:left="106"/>
            </w:pPr>
            <w:r>
              <w:rPr>
                <w:spacing w:val="-6"/>
              </w:rPr>
              <w:t>双立柱 高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1.5mm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厚度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1mm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空固定</w:t>
            </w:r>
          </w:p>
        </w:tc>
      </w:tr>
      <w:tr w14:paraId="395C4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42" w:type="dxa"/>
            <w:vAlign w:val="top"/>
          </w:tcPr>
          <w:p w14:paraId="4AE7E629">
            <w:pPr>
              <w:pStyle w:val="6"/>
              <w:spacing w:before="54" w:line="212" w:lineRule="auto"/>
              <w:ind w:left="114"/>
            </w:pPr>
            <w:r>
              <w:rPr>
                <w:spacing w:val="-16"/>
              </w:rPr>
              <w:t>供</w:t>
            </w:r>
            <w:r>
              <w:rPr>
                <w:spacing w:val="9"/>
              </w:rPr>
              <w:t xml:space="preserve">    </w:t>
            </w:r>
            <w:r>
              <w:rPr>
                <w:spacing w:val="-16"/>
              </w:rPr>
              <w:t>电：</w:t>
            </w:r>
          </w:p>
        </w:tc>
        <w:tc>
          <w:tcPr>
            <w:tcW w:w="9181" w:type="dxa"/>
            <w:gridSpan w:val="6"/>
            <w:vAlign w:val="top"/>
          </w:tcPr>
          <w:p w14:paraId="0D58819A">
            <w:pPr>
              <w:pStyle w:val="6"/>
              <w:spacing w:before="54" w:line="212" w:lineRule="auto"/>
              <w:ind w:left="109"/>
            </w:pPr>
            <w:r>
              <w:rPr>
                <w:spacing w:val="-3"/>
              </w:rPr>
              <w:t>220V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市电或太阳能</w:t>
            </w:r>
          </w:p>
        </w:tc>
      </w:tr>
      <w:tr w14:paraId="15C01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342" w:type="dxa"/>
            <w:vAlign w:val="top"/>
          </w:tcPr>
          <w:p w14:paraId="7CB99891">
            <w:pPr>
              <w:pStyle w:val="6"/>
              <w:spacing w:before="54" w:line="217" w:lineRule="auto"/>
              <w:ind w:left="113"/>
            </w:pPr>
            <w:r>
              <w:rPr>
                <w:spacing w:val="-14"/>
              </w:rPr>
              <w:t>施</w:t>
            </w:r>
            <w:r>
              <w:rPr>
                <w:spacing w:val="13"/>
              </w:rPr>
              <w:t xml:space="preserve"> </w:t>
            </w:r>
            <w:r>
              <w:rPr>
                <w:spacing w:val="-14"/>
              </w:rPr>
              <w:t>工</w:t>
            </w:r>
            <w:r>
              <w:rPr>
                <w:spacing w:val="33"/>
              </w:rPr>
              <w:t xml:space="preserve"> </w:t>
            </w:r>
            <w:r>
              <w:rPr>
                <w:spacing w:val="-14"/>
              </w:rPr>
              <w:t>图：</w:t>
            </w:r>
          </w:p>
        </w:tc>
        <w:tc>
          <w:tcPr>
            <w:tcW w:w="9181" w:type="dxa"/>
            <w:gridSpan w:val="6"/>
            <w:vAlign w:val="top"/>
          </w:tcPr>
          <w:p w14:paraId="3A2A00BD">
            <w:pPr>
              <w:pStyle w:val="6"/>
              <w:spacing w:before="54" w:line="217" w:lineRule="auto"/>
              <w:ind w:left="107"/>
            </w:pPr>
            <w:r>
              <w:t>有</w:t>
            </w:r>
          </w:p>
        </w:tc>
      </w:tr>
    </w:tbl>
    <w:p w14:paraId="3BC2361B">
      <w:pPr>
        <w:spacing w:line="289" w:lineRule="auto"/>
        <w:rPr>
          <w:rFonts w:ascii="Arial"/>
          <w:sz w:val="21"/>
        </w:rPr>
      </w:pPr>
    </w:p>
    <w:p w14:paraId="1F9B04F8">
      <w:pPr>
        <w:spacing w:line="289" w:lineRule="auto"/>
        <w:rPr>
          <w:rFonts w:ascii="Arial"/>
          <w:sz w:val="21"/>
        </w:rPr>
      </w:pPr>
    </w:p>
    <w:p w14:paraId="349F7064">
      <w:pPr>
        <w:pStyle w:val="2"/>
        <w:spacing w:before="78" w:line="220" w:lineRule="auto"/>
        <w:ind w:left="15"/>
      </w:pPr>
      <w:r>
        <w:rPr>
          <w:b/>
          <w:bCs/>
          <w:spacing w:val="-5"/>
        </w:rPr>
        <w:t>显示屏图片：</w:t>
      </w:r>
    </w:p>
    <w:p w14:paraId="39AD8B95">
      <w:pPr>
        <w:spacing w:line="351" w:lineRule="auto"/>
        <w:rPr>
          <w:rFonts w:ascii="Arial"/>
          <w:sz w:val="21"/>
        </w:rPr>
      </w:pPr>
    </w:p>
    <w:p w14:paraId="1049ACE3">
      <w:pPr>
        <w:pStyle w:val="2"/>
        <w:spacing w:before="77" w:line="182" w:lineRule="exact"/>
        <w:ind w:left="12"/>
        <w:rPr>
          <w:sz w:val="18"/>
          <w:szCs w:val="18"/>
        </w:rPr>
      </w:pPr>
      <w:r>
        <w:rPr>
          <w:spacing w:val="-1"/>
          <w:position w:val="-1"/>
          <w:sz w:val="18"/>
          <w:szCs w:val="18"/>
        </w:rPr>
        <w:t>公司地址：</w:t>
      </w:r>
      <w:r>
        <w:rPr>
          <w:rFonts w:ascii="微软雅黑" w:hAnsi="微软雅黑" w:eastAsia="微软雅黑" w:cs="微软雅黑"/>
          <w:color w:val="444444"/>
          <w:spacing w:val="-1"/>
          <w:position w:val="-1"/>
          <w:sz w:val="18"/>
          <w:szCs w:val="18"/>
        </w:rPr>
        <w:t>深圳市光明新区光明街道观光路华强创意产业园 1 栋 B 座 601                             邮箱：</w:t>
      </w:r>
      <w:r>
        <w:rPr>
          <w:rFonts w:ascii="微软雅黑" w:hAnsi="微软雅黑" w:eastAsia="微软雅黑" w:cs="微软雅黑"/>
          <w:color w:val="444444"/>
          <w:spacing w:val="36"/>
          <w:w w:val="101"/>
          <w:position w:val="-1"/>
          <w:sz w:val="18"/>
          <w:szCs w:val="18"/>
        </w:rPr>
        <w:t xml:space="preserve"> </w:t>
      </w:r>
      <w:r>
        <w:rPr>
          <w:color w:val="444444"/>
          <w:spacing w:val="-1"/>
          <w:position w:val="-1"/>
          <w:sz w:val="18"/>
          <w:szCs w:val="18"/>
        </w:rPr>
        <w:t>WY0960@WY1718.COM</w:t>
      </w:r>
    </w:p>
    <w:p w14:paraId="00C4C060">
      <w:pPr>
        <w:spacing w:line="182" w:lineRule="exact"/>
        <w:rPr>
          <w:sz w:val="18"/>
          <w:szCs w:val="18"/>
        </w:rPr>
        <w:sectPr>
          <w:type w:val="continuous"/>
          <w:pgSz w:w="11906" w:h="16839"/>
          <w:pgMar w:top="871" w:right="647" w:bottom="0" w:left="720" w:header="0" w:footer="0" w:gutter="0"/>
          <w:cols w:equalWidth="0" w:num="1">
            <w:col w:w="10539"/>
          </w:cols>
        </w:sectPr>
      </w:pPr>
    </w:p>
    <w:p w14:paraId="136F306A">
      <w:pPr>
        <w:spacing w:line="600" w:lineRule="exact"/>
      </w:pPr>
      <w:r>
        <w:rPr>
          <w:position w:val="-12"/>
        </w:rPr>
        <w:drawing>
          <wp:inline distT="0" distB="0" distL="0" distR="0">
            <wp:extent cx="1358900" cy="3810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F6F4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B9DCE5C">
      <w:pPr>
        <w:spacing w:line="381" w:lineRule="auto"/>
        <w:rPr>
          <w:rFonts w:ascii="Arial"/>
          <w:sz w:val="21"/>
        </w:rPr>
      </w:pPr>
    </w:p>
    <w:p w14:paraId="42594301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10"/>
          <w:sz w:val="20"/>
          <w:szCs w:val="20"/>
        </w:rPr>
        <w:t>深圳市万仪科技有限公司</w:t>
      </w:r>
      <w:r>
        <w:rPr>
          <w:spacing w:val="10"/>
          <w:sz w:val="20"/>
          <w:szCs w:val="20"/>
        </w:rPr>
        <w:t xml:space="preserve">    </w:t>
      </w:r>
      <w:r>
        <w:rPr>
          <w:b/>
          <w:bCs/>
          <w:spacing w:val="10"/>
          <w:sz w:val="20"/>
          <w:szCs w:val="20"/>
        </w:rPr>
        <w:t>官网：</w:t>
      </w:r>
      <w:r>
        <w:rPr>
          <w:b/>
          <w:bCs/>
          <w:sz w:val="20"/>
          <w:szCs w:val="20"/>
        </w:rPr>
        <w:t>www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onetestinc</w:t>
      </w:r>
      <w:r>
        <w:rPr>
          <w:b/>
          <w:bCs/>
          <w:spacing w:val="10"/>
          <w:sz w:val="20"/>
          <w:szCs w:val="20"/>
        </w:rPr>
        <w:t>.</w:t>
      </w:r>
      <w:r>
        <w:rPr>
          <w:b/>
          <w:bCs/>
          <w:sz w:val="20"/>
          <w:szCs w:val="20"/>
        </w:rPr>
        <w:t>com</w:t>
      </w:r>
    </w:p>
    <w:p w14:paraId="3329369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055FDE6">
      <w:pPr>
        <w:spacing w:line="381" w:lineRule="auto"/>
        <w:rPr>
          <w:rFonts w:ascii="Arial"/>
          <w:sz w:val="21"/>
        </w:rPr>
      </w:pPr>
    </w:p>
    <w:p w14:paraId="6D084EE2">
      <w:pPr>
        <w:pStyle w:val="2"/>
        <w:spacing w:before="65" w:line="193" w:lineRule="auto"/>
        <w:rPr>
          <w:sz w:val="20"/>
          <w:szCs w:val="20"/>
        </w:rPr>
      </w:pPr>
      <w:r>
        <w:rPr>
          <w:b/>
          <w:bCs/>
          <w:spacing w:val="3"/>
          <w:sz w:val="20"/>
          <w:szCs w:val="20"/>
        </w:rPr>
        <w:t>联系电话</w:t>
      </w:r>
      <w:r>
        <w:rPr>
          <w:spacing w:val="-26"/>
          <w:sz w:val="20"/>
          <w:szCs w:val="20"/>
        </w:rPr>
        <w:t xml:space="preserve"> </w:t>
      </w:r>
      <w:r>
        <w:rPr>
          <w:b/>
          <w:bCs/>
          <w:spacing w:val="3"/>
          <w:sz w:val="20"/>
          <w:szCs w:val="20"/>
        </w:rPr>
        <w:t>0755-29058210</w:t>
      </w:r>
    </w:p>
    <w:p w14:paraId="478CDA64">
      <w:pPr>
        <w:spacing w:line="193" w:lineRule="auto"/>
        <w:rPr>
          <w:sz w:val="20"/>
          <w:szCs w:val="20"/>
        </w:rPr>
        <w:sectPr>
          <w:pgSz w:w="11906" w:h="16839"/>
          <w:pgMar w:top="871" w:right="757" w:bottom="0" w:left="720" w:header="0" w:footer="0" w:gutter="0"/>
          <w:cols w:equalWidth="0" w:num="3">
            <w:col w:w="2141" w:space="27"/>
            <w:col w:w="5810" w:space="100"/>
            <w:col w:w="2351"/>
          </w:cols>
        </w:sectPr>
      </w:pPr>
    </w:p>
    <w:p w14:paraId="420769BD">
      <w:pPr>
        <w:spacing w:line="243" w:lineRule="auto"/>
        <w:rPr>
          <w:rFonts w:ascii="Arial"/>
          <w:sz w:val="21"/>
        </w:rPr>
      </w:pPr>
    </w:p>
    <w:p w14:paraId="4FE878C5">
      <w:pPr>
        <w:spacing w:line="244" w:lineRule="auto"/>
        <w:rPr>
          <w:rFonts w:ascii="Arial"/>
          <w:sz w:val="21"/>
        </w:rPr>
      </w:pPr>
    </w:p>
    <w:p w14:paraId="6AE4EF92">
      <w:pPr>
        <w:spacing w:line="4726" w:lineRule="exact"/>
      </w:pPr>
      <w:r>
        <w:pict>
          <v:shape id="_x0000_s1027" o:spid="_x0000_s1027" o:spt="202" type="#_x0000_t202" style="position:absolute;left:0pt;margin-left:364.2pt;margin-top:245.3pt;height:25.75pt;width:98.2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150033">
                  <w:pPr>
                    <w:spacing w:line="20" w:lineRule="exact"/>
                  </w:pPr>
                </w:p>
                <w:tbl>
                  <w:tblPr>
                    <w:tblStyle w:val="5"/>
                    <w:tblW w:w="1903" w:type="dxa"/>
                    <w:tblInd w:w="3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03"/>
                  </w:tblGrid>
                  <w:tr w14:paraId="5FBF62B5"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4" w:hRule="atLeast"/>
                    </w:trPr>
                    <w:tc>
                      <w:tcPr>
                        <w:tcW w:w="1903" w:type="dxa"/>
                        <w:vAlign w:val="top"/>
                      </w:tcPr>
                      <w:p w14:paraId="255589A2">
                        <w:pPr>
                          <w:pStyle w:val="6"/>
                          <w:spacing w:before="114" w:line="228" w:lineRule="auto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8"/>
                            <w:sz w:val="20"/>
                            <w:szCs w:val="20"/>
                          </w:rPr>
                          <w:t>全彩屏</w:t>
                        </w:r>
                        <w:r>
                          <w:rPr>
                            <w:rFonts w:ascii="Calibri" w:hAnsi="Calibri" w:eastAsia="Calibri" w:cs="Calibri"/>
                            <w:spacing w:val="8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spacing w:val="8"/>
                            <w:sz w:val="20"/>
                            <w:szCs w:val="20"/>
                          </w:rPr>
                          <w:t>景观支架</w:t>
                        </w:r>
                      </w:p>
                    </w:tc>
                  </w:tr>
                </w:tbl>
                <w:p w14:paraId="56266B2A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3354070</wp:posOffset>
            </wp:positionH>
            <wp:positionV relativeFrom="paragraph">
              <wp:posOffset>114300</wp:posOffset>
            </wp:positionV>
            <wp:extent cx="3267710" cy="287909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7456" cy="2878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4"/>
        </w:rPr>
        <w:drawing>
          <wp:inline distT="0" distB="0" distL="0" distR="0">
            <wp:extent cx="2816225" cy="300037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30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30A74">
      <w:pPr>
        <w:spacing w:before="32"/>
      </w:pPr>
    </w:p>
    <w:tbl>
      <w:tblPr>
        <w:tblStyle w:val="5"/>
        <w:tblW w:w="1913" w:type="dxa"/>
        <w:tblInd w:w="8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3"/>
      </w:tblGrid>
      <w:tr w14:paraId="68A1C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3" w:type="dxa"/>
            <w:vAlign w:val="top"/>
          </w:tcPr>
          <w:p w14:paraId="46AAD735">
            <w:pPr>
              <w:pStyle w:val="6"/>
              <w:spacing w:before="123" w:line="228" w:lineRule="auto"/>
              <w:ind w:left="15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双色屏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>+</w:t>
            </w:r>
            <w:r>
              <w:rPr>
                <w:spacing w:val="8"/>
                <w:sz w:val="20"/>
                <w:szCs w:val="20"/>
              </w:rPr>
              <w:t>景观支架</w:t>
            </w:r>
          </w:p>
        </w:tc>
      </w:tr>
    </w:tbl>
    <w:p w14:paraId="14DBF8F5">
      <w:pPr>
        <w:spacing w:line="246" w:lineRule="auto"/>
        <w:rPr>
          <w:rFonts w:ascii="Arial"/>
          <w:sz w:val="21"/>
        </w:rPr>
      </w:pPr>
    </w:p>
    <w:p w14:paraId="2063ED88">
      <w:pPr>
        <w:spacing w:line="246" w:lineRule="auto"/>
        <w:rPr>
          <w:rFonts w:ascii="Arial"/>
          <w:sz w:val="21"/>
        </w:rPr>
      </w:pPr>
    </w:p>
    <w:p w14:paraId="48AEE2C9">
      <w:pPr>
        <w:spacing w:line="247" w:lineRule="auto"/>
        <w:rPr>
          <w:rFonts w:ascii="Arial"/>
          <w:sz w:val="21"/>
        </w:rPr>
      </w:pPr>
    </w:p>
    <w:p w14:paraId="55A4E5F9">
      <w:pPr>
        <w:spacing w:line="247" w:lineRule="auto"/>
        <w:rPr>
          <w:rFonts w:ascii="Arial"/>
          <w:sz w:val="21"/>
        </w:rPr>
      </w:pPr>
    </w:p>
    <w:p w14:paraId="62031B87">
      <w:pPr>
        <w:spacing w:line="247" w:lineRule="auto"/>
        <w:rPr>
          <w:rFonts w:ascii="Arial"/>
          <w:sz w:val="21"/>
        </w:rPr>
      </w:pPr>
    </w:p>
    <w:p w14:paraId="46E5BEE3">
      <w:pPr>
        <w:spacing w:line="247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81280</wp:posOffset>
            </wp:positionV>
            <wp:extent cx="2618105" cy="283908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8232" cy="2839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146B9">
      <w:pPr>
        <w:spacing w:line="4346" w:lineRule="exact"/>
      </w:pPr>
      <w:r>
        <w:pict>
          <v:shape id="_x0000_s1028" o:spid="_x0000_s1028" o:spt="202" type="#_x0000_t202" style="position:absolute;left:0pt;margin-left:34.05pt;margin-top:244pt;height:25.75pt;width:109.4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25404A8">
                  <w:pPr>
                    <w:spacing w:line="20" w:lineRule="exact"/>
                  </w:pPr>
                </w:p>
                <w:tbl>
                  <w:tblPr>
                    <w:tblStyle w:val="5"/>
                    <w:tblW w:w="2127" w:type="dxa"/>
                    <w:tblInd w:w="3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127"/>
                  </w:tblGrid>
                  <w:tr w14:paraId="79D940B4"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4" w:hRule="atLeast"/>
                    </w:trPr>
                    <w:tc>
                      <w:tcPr>
                        <w:tcW w:w="2127" w:type="dxa"/>
                        <w:vAlign w:val="top"/>
                      </w:tcPr>
                      <w:p w14:paraId="01D2891C">
                        <w:pPr>
                          <w:pStyle w:val="6"/>
                          <w:spacing w:before="113" w:line="228" w:lineRule="auto"/>
                          <w:ind w:left="145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单色屏</w:t>
                        </w:r>
                        <w:r>
                          <w:rPr>
                            <w:rFonts w:ascii="Calibri" w:hAnsi="Calibri" w:eastAsia="Calibri" w:cs="Calibri"/>
                            <w:spacing w:val="7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spacing w:val="7"/>
                            <w:sz w:val="20"/>
                            <w:szCs w:val="20"/>
                          </w:rPr>
                          <w:t>双立柱固定</w:t>
                        </w:r>
                      </w:p>
                    </w:tc>
                  </w:tr>
                </w:tbl>
                <w:p w14:paraId="0F60B68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position w:val="-86"/>
        </w:rPr>
        <w:drawing>
          <wp:inline distT="0" distB="0" distL="0" distR="0">
            <wp:extent cx="2781300" cy="275971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5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C6C5">
      <w:pPr>
        <w:spacing w:before="60"/>
      </w:pPr>
    </w:p>
    <w:p w14:paraId="70DA6450">
      <w:pPr>
        <w:spacing w:before="59"/>
      </w:pPr>
    </w:p>
    <w:tbl>
      <w:tblPr>
        <w:tblStyle w:val="5"/>
        <w:tblW w:w="2127" w:type="dxa"/>
        <w:tblInd w:w="71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</w:tblGrid>
      <w:tr w14:paraId="4C3B2D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127" w:type="dxa"/>
            <w:vAlign w:val="top"/>
          </w:tcPr>
          <w:p w14:paraId="69C79592">
            <w:pPr>
              <w:pStyle w:val="6"/>
              <w:spacing w:before="113" w:line="228" w:lineRule="auto"/>
              <w:ind w:left="14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全彩屏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>+</w:t>
            </w:r>
            <w:r>
              <w:rPr>
                <w:spacing w:val="8"/>
                <w:sz w:val="20"/>
                <w:szCs w:val="20"/>
              </w:rPr>
              <w:t>双立柱固定</w:t>
            </w:r>
          </w:p>
        </w:tc>
      </w:tr>
    </w:tbl>
    <w:p w14:paraId="776F0320">
      <w:pPr>
        <w:spacing w:line="267" w:lineRule="auto"/>
        <w:rPr>
          <w:rFonts w:ascii="Arial"/>
          <w:sz w:val="21"/>
        </w:rPr>
      </w:pPr>
    </w:p>
    <w:p w14:paraId="6DEC712F">
      <w:pPr>
        <w:spacing w:line="267" w:lineRule="auto"/>
        <w:rPr>
          <w:rFonts w:ascii="Arial"/>
          <w:sz w:val="21"/>
        </w:rPr>
      </w:pPr>
    </w:p>
    <w:p w14:paraId="4BBD8420">
      <w:pPr>
        <w:spacing w:line="267" w:lineRule="auto"/>
        <w:rPr>
          <w:rFonts w:ascii="Arial"/>
          <w:sz w:val="21"/>
        </w:rPr>
      </w:pPr>
    </w:p>
    <w:p w14:paraId="0A578CD9">
      <w:pPr>
        <w:spacing w:line="268" w:lineRule="auto"/>
        <w:rPr>
          <w:rFonts w:ascii="Arial"/>
          <w:sz w:val="21"/>
        </w:rPr>
      </w:pPr>
    </w:p>
    <w:p w14:paraId="3EB6A74B">
      <w:pPr>
        <w:pStyle w:val="2"/>
        <w:spacing w:before="78" w:line="181" w:lineRule="exact"/>
        <w:ind w:left="12"/>
        <w:rPr>
          <w:sz w:val="18"/>
          <w:szCs w:val="18"/>
        </w:rPr>
      </w:pPr>
      <w:r>
        <w:rPr>
          <w:spacing w:val="-1"/>
          <w:position w:val="-1"/>
          <w:sz w:val="18"/>
          <w:szCs w:val="18"/>
        </w:rPr>
        <w:t>公司地址：</w:t>
      </w:r>
      <w:r>
        <w:rPr>
          <w:rFonts w:ascii="微软雅黑" w:hAnsi="微软雅黑" w:eastAsia="微软雅黑" w:cs="微软雅黑"/>
          <w:color w:val="444444"/>
          <w:spacing w:val="-1"/>
          <w:position w:val="-1"/>
          <w:sz w:val="18"/>
          <w:szCs w:val="18"/>
        </w:rPr>
        <w:t>深圳市光明新区光明街道观光路华强创意产业园 1 栋 B 座 601                             邮箱：</w:t>
      </w:r>
      <w:r>
        <w:rPr>
          <w:rFonts w:ascii="微软雅黑" w:hAnsi="微软雅黑" w:eastAsia="微软雅黑" w:cs="微软雅黑"/>
          <w:color w:val="444444"/>
          <w:spacing w:val="36"/>
          <w:w w:val="101"/>
          <w:position w:val="-1"/>
          <w:sz w:val="18"/>
          <w:szCs w:val="18"/>
        </w:rPr>
        <w:t xml:space="preserve"> </w:t>
      </w:r>
      <w:r>
        <w:rPr>
          <w:color w:val="444444"/>
          <w:spacing w:val="-1"/>
          <w:position w:val="-1"/>
          <w:sz w:val="18"/>
          <w:szCs w:val="18"/>
        </w:rPr>
        <w:t>WY0960@WY1718.COM</w:t>
      </w:r>
    </w:p>
    <w:sectPr>
      <w:type w:val="continuous"/>
      <w:pgSz w:w="11906" w:h="16839"/>
      <w:pgMar w:top="871" w:right="757" w:bottom="0" w:left="720" w:header="0" w:footer="0" w:gutter="0"/>
      <w:cols w:equalWidth="0" w:num="1">
        <w:col w:w="1042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390657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1563</Words>
  <Characters>2040</Characters>
  <TotalTime>1</TotalTime>
  <ScaleCrop>false</ScaleCrop>
  <LinksUpToDate>false</LinksUpToDate>
  <CharactersWithSpaces>2307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2021-05-07T14:02:00Z</dcterms:created>
  <dc:creator>win10</dc:creator>
  <cp:lastModifiedBy>A空城</cp:lastModifiedBy>
  <dcterms:modified xsi:type="dcterms:W3CDTF">2025-03-08T05:46:57Z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2025-03-08T13:41:55Z</vt:filetime>
  </property>
  <property fmtid="{D5CDD505-2E9C-101B-9397-08002B2CF9AE}" pid="4" name="KSOTemplateDocerSaveRecord">
    <vt:lpwstr>eyJoZGlkIjoiYmI0NjQ3YzQ5Nzk4Y2VjNDA3OWFmZTc5MWMwNDMzNjMiLCJ1c2VySWQiOiIyMDY4MTk3MTkifQ==</vt:lpwstr>
  </property>
  <property fmtid="{D5CDD505-2E9C-101B-9397-08002B2CF9AE}" pid="5" name="KSOProductBuildVer">
    <vt:lpwstr>2052-12.1.0.20305</vt:lpwstr>
  </property>
  <property fmtid="{D5CDD505-2E9C-101B-9397-08002B2CF9AE}" pid="6" name="ICV">
    <vt:lpwstr>6D3BBE16BE554A888CC09557C1356C55_12</vt:lpwstr>
  </property>
</Properties>
</file>